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四平市本级2025年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“三公”经费</w:t>
      </w:r>
    </w:p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预算安排情况说明</w:t>
      </w:r>
    </w:p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wordWrap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2025年，四平市本级“三公”经费财政拨款预算数为2502万元，比2024年预算减少3万元，其中：</w:t>
      </w:r>
    </w:p>
    <w:p>
      <w:pPr>
        <w:numPr>
          <w:numId w:val="0"/>
        </w:num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一、因公出国（境）费用200万元，与2024年持平，实行零增长。</w:t>
      </w:r>
    </w:p>
    <w:p>
      <w:pPr>
        <w:widowControl/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二、公务接待费307万元，比2024年预算减少3万元,主要是严格执行“三公”经费只减不增的原则，压缩公务接待费支出。</w:t>
      </w:r>
    </w:p>
    <w:p>
      <w:pPr>
        <w:numPr>
          <w:numId w:val="0"/>
        </w:numPr>
        <w:wordWrap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三、公务用车购置及运行维护费1995万元，其中：公务用车运行维护费1620万元，与2024年持平，实行零增长。</w:t>
      </w:r>
    </w:p>
    <w:p>
      <w:pPr>
        <w:widowControl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公务用车购置费375万元，与2024年持平，实行零增长。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2019-01-15T06:08:00Z</dcterms:created>
  <dc:creator>贺驰</dc:creator>
  <cp:lastModifiedBy>姚佳辛</cp:lastModifiedBy>
  <cp:lastPrinted>2022-01-28T06:44:00Z</cp:lastPrinted>
  <dcterms:modified xsi:type="dcterms:W3CDTF">2025-01-20T01:30:52Z</dcterms:modified>
  <dc:title>2021年四平市本级“三公”经费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