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E2782">
      <w:pPr>
        <w:pStyle w:val="2"/>
        <w:rPr>
          <w:rFonts w:ascii="黑体" w:hAnsi="黑体" w:eastAsia="黑体" w:cs="黑体"/>
          <w:color w:val="FF0000"/>
          <w:w w:val="65"/>
          <w:sz w:val="98"/>
          <w:szCs w:val="98"/>
        </w:rPr>
      </w:pPr>
      <w:bookmarkStart w:id="0" w:name="_GoBack"/>
      <w:bookmarkEnd w:id="0"/>
    </w:p>
    <w:p w14:paraId="54513A14">
      <w:pPr>
        <w:rPr>
          <w:rFonts w:ascii="黑体" w:hAnsi="黑体" w:eastAsia="黑体" w:cs="黑体"/>
          <w:color w:val="FF0000"/>
          <w:w w:val="65"/>
          <w:sz w:val="10"/>
          <w:szCs w:val="10"/>
        </w:rPr>
      </w:pPr>
    </w:p>
    <w:p w14:paraId="59D4578F">
      <w:pPr>
        <w:rPr>
          <w:rFonts w:ascii="黑体" w:hAnsi="黑体" w:eastAsia="黑体" w:cs="黑体"/>
          <w:color w:val="FF0000"/>
          <w:w w:val="65"/>
          <w:sz w:val="10"/>
          <w:szCs w:val="10"/>
        </w:rPr>
      </w:pPr>
    </w:p>
    <w:p w14:paraId="66A469E3">
      <w:pPr>
        <w:rPr>
          <w:rFonts w:ascii="黑体" w:hAnsi="黑体" w:eastAsia="黑体" w:cs="黑体"/>
          <w:color w:val="FF0000"/>
          <w:w w:val="65"/>
          <w:sz w:val="10"/>
          <w:szCs w:val="10"/>
        </w:rPr>
      </w:pPr>
    </w:p>
    <w:p w14:paraId="6F58C96A">
      <w:pPr>
        <w:rPr>
          <w:rFonts w:ascii="黑体" w:hAnsi="黑体" w:eastAsia="黑体" w:cs="黑体"/>
          <w:color w:val="FF0000"/>
          <w:w w:val="65"/>
          <w:sz w:val="10"/>
          <w:szCs w:val="10"/>
        </w:rPr>
      </w:pPr>
    </w:p>
    <w:p w14:paraId="6615E2CF">
      <w:pPr>
        <w:rPr>
          <w:rFonts w:ascii="黑体" w:hAnsi="黑体" w:eastAsia="黑体" w:cs="黑体"/>
          <w:color w:val="FF0000"/>
          <w:w w:val="65"/>
          <w:sz w:val="10"/>
          <w:szCs w:val="10"/>
        </w:rPr>
      </w:pPr>
    </w:p>
    <w:p w14:paraId="6F4859CB">
      <w:pPr>
        <w:rPr>
          <w:rFonts w:ascii="黑体" w:hAnsi="黑体" w:eastAsia="黑体" w:cs="黑体"/>
          <w:color w:val="FF0000"/>
          <w:w w:val="65"/>
          <w:sz w:val="10"/>
          <w:szCs w:val="10"/>
        </w:rPr>
      </w:pPr>
    </w:p>
    <w:p w14:paraId="4B9E8570">
      <w:pPr>
        <w:rPr>
          <w:rFonts w:ascii="黑体" w:hAnsi="黑体" w:eastAsia="黑体" w:cs="黑体"/>
          <w:color w:val="FF0000"/>
          <w:w w:val="65"/>
          <w:sz w:val="10"/>
          <w:szCs w:val="10"/>
        </w:rPr>
      </w:pPr>
    </w:p>
    <w:p w14:paraId="7E0959EB">
      <w:pPr>
        <w:rPr>
          <w:rFonts w:ascii="黑体" w:hAnsi="黑体" w:eastAsia="黑体" w:cs="黑体"/>
          <w:color w:val="FF0000"/>
          <w:w w:val="65"/>
          <w:sz w:val="10"/>
          <w:szCs w:val="10"/>
        </w:rPr>
      </w:pPr>
    </w:p>
    <w:p w14:paraId="3435B201">
      <w:pPr>
        <w:pStyle w:val="2"/>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14:paraId="1EB86D13">
      <w:pPr>
        <w:pStyle w:val="2"/>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71</w:t>
      </w:r>
    </w:p>
    <w:p w14:paraId="457CD723">
      <w:pPr>
        <w:rPr>
          <w:rFonts w:hint="eastAsia"/>
          <w:lang w:val="en-US" w:eastAsia="zh-CN"/>
        </w:rPr>
      </w:pPr>
      <w:r>
        <w:rPr>
          <w:rFonts w:ascii="仿宋" w:hAnsi="仿宋" w:eastAsia="仿宋" w:cs="仿宋"/>
          <w:sz w:val="30"/>
          <w:szCs w:val="30"/>
        </w:rPr>
        <mc:AlternateContent>
          <mc:Choice Requires="wps">
            <w:drawing>
              <wp:anchor distT="0" distB="0" distL="0" distR="0" simplePos="0" relativeHeight="251661312"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45pt;margin-top:27.7pt;height:0.05pt;width:411pt;z-index:251661312;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1uVw1gAAAAcBAAAPAAAAAAAAAAEAIAAAACIAAABkcnMvZG93bnJldi54bWxQ&#10;SwECFAAUAAAACACHTuJAGWMP+/kBAADrAwAADgAAAAAAAAABACAAAAAl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6</w:t>
      </w:r>
      <w:r>
        <w:rPr>
          <w:rFonts w:ascii="仿宋" w:hAnsi="仿宋" w:eastAsia="仿宋"/>
          <w:sz w:val="32"/>
        </w:rPr>
        <w:t>年</w:t>
      </w:r>
      <w:r>
        <w:rPr>
          <w:rFonts w:hint="eastAsia" w:ascii="仿宋" w:hAnsi="仿宋" w:eastAsia="仿宋"/>
          <w:sz w:val="32"/>
          <w:lang w:val="en-US" w:eastAsia="zh-CN"/>
        </w:rPr>
        <w:t>3</w:t>
      </w:r>
      <w:r>
        <w:rPr>
          <w:rFonts w:ascii="仿宋" w:hAnsi="仿宋" w:eastAsia="仿宋"/>
          <w:sz w:val="32"/>
        </w:rPr>
        <w:t>月</w:t>
      </w:r>
      <w:r>
        <w:rPr>
          <w:rFonts w:hint="eastAsia" w:ascii="仿宋" w:hAnsi="仿宋" w:eastAsia="仿宋"/>
          <w:sz w:val="32"/>
          <w:lang w:val="en-US" w:eastAsia="zh-CN"/>
        </w:rPr>
        <w:t>10</w:t>
      </w:r>
      <w:r>
        <w:rPr>
          <w:rFonts w:ascii="仿宋" w:hAnsi="仿宋" w:eastAsia="仿宋"/>
          <w:sz w:val="32"/>
        </w:rPr>
        <w:t>日</w:t>
      </w:r>
    </w:p>
    <w:p w14:paraId="4DF8BC8A">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2</w:t>
      </w:r>
      <w:r>
        <w:rPr>
          <w:rFonts w:ascii="宋体" w:hAnsi="宋体" w:cs="宋体"/>
          <w:b/>
          <w:sz w:val="44"/>
          <w:szCs w:val="44"/>
        </w:rPr>
        <w:t>月份12345市长公开电话办理情况</w:t>
      </w:r>
    </w:p>
    <w:p w14:paraId="6C124946">
      <w:pPr>
        <w:pStyle w:val="5"/>
        <w:ind w:firstLine="640" w:firstLineChars="200"/>
        <w:rPr>
          <w:rFonts w:hint="eastAsia" w:ascii="仿宋" w:hAnsi="仿宋" w:eastAsia="仿宋" w:cs="仿宋"/>
          <w:color w:val="auto"/>
          <w:sz w:val="32"/>
          <w:szCs w:val="32"/>
          <w:highlight w:val="none"/>
          <w:lang w:eastAsia="zh-CN"/>
        </w:rPr>
      </w:pPr>
      <w:r>
        <w:rPr>
          <w:rFonts w:ascii="仿宋" w:hAnsi="仿宋" w:eastAsia="仿宋" w:cs="仿宋"/>
          <w:sz w:val="32"/>
          <w:szCs w:val="32"/>
        </w:rPr>
        <w:t>202</w:t>
      </w:r>
      <w:r>
        <w:rPr>
          <w:rFonts w:hint="eastAsia" w:ascii="仿宋" w:hAnsi="仿宋" w:eastAsia="仿宋" w:cs="仿宋"/>
          <w:sz w:val="32"/>
          <w:szCs w:val="32"/>
          <w:lang w:val="en-US" w:eastAsia="zh-CN"/>
        </w:rPr>
        <w:t>6</w:t>
      </w:r>
      <w:r>
        <w:rPr>
          <w:rFonts w:ascii="仿宋" w:hAnsi="仿宋" w:eastAsia="仿宋" w:cs="仿宋"/>
          <w:sz w:val="32"/>
          <w:szCs w:val="32"/>
        </w:rPr>
        <w:t>年</w:t>
      </w:r>
      <w:r>
        <w:rPr>
          <w:rFonts w:hint="eastAsia" w:ascii="仿宋" w:hAnsi="仿宋" w:eastAsia="仿宋" w:cs="仿宋"/>
          <w:sz w:val="32"/>
          <w:szCs w:val="32"/>
          <w:lang w:val="en-US" w:eastAsia="zh-CN"/>
        </w:rPr>
        <w:t>2</w:t>
      </w:r>
      <w:r>
        <w:rPr>
          <w:rFonts w:ascii="仿宋" w:hAnsi="仿宋" w:eastAsia="仿宋" w:cs="仿宋"/>
          <w:sz w:val="32"/>
          <w:szCs w:val="32"/>
        </w:rPr>
        <w:t>月份共受理</w:t>
      </w:r>
      <w:r>
        <w:rPr>
          <w:rFonts w:hint="eastAsia" w:ascii="仿宋" w:hAnsi="仿宋" w:eastAsia="仿宋" w:cs="仿宋"/>
          <w:sz w:val="32"/>
          <w:szCs w:val="32"/>
          <w:lang w:eastAsia="zh-CN"/>
        </w:rPr>
        <w:t>企业和</w:t>
      </w:r>
      <w:r>
        <w:rPr>
          <w:rFonts w:ascii="仿宋" w:hAnsi="仿宋" w:eastAsia="仿宋" w:cs="仿宋"/>
          <w:sz w:val="32"/>
          <w:szCs w:val="32"/>
        </w:rPr>
        <w:t>群众求助、投诉、举报、咨询和建议等问题</w:t>
      </w:r>
      <w:r>
        <w:rPr>
          <w:rFonts w:hint="eastAsia" w:ascii="仿宋" w:hAnsi="仿宋" w:eastAsia="仿宋" w:cs="仿宋"/>
          <w:sz w:val="32"/>
          <w:szCs w:val="32"/>
          <w:lang w:val="en-US" w:eastAsia="zh-CN"/>
        </w:rPr>
        <w:t>40418</w:t>
      </w:r>
      <w:r>
        <w:rPr>
          <w:rFonts w:ascii="仿宋" w:hAnsi="仿宋" w:eastAsia="仿宋" w:cs="仿宋"/>
          <w:sz w:val="32"/>
          <w:szCs w:val="32"/>
        </w:rPr>
        <w:t>件，</w:t>
      </w:r>
      <w:r>
        <w:rPr>
          <w:rFonts w:ascii="仿宋" w:hAnsi="仿宋" w:eastAsia="仿宋" w:cs="仿宋"/>
          <w:color w:val="auto"/>
          <w:sz w:val="32"/>
          <w:szCs w:val="32"/>
          <w:highlight w:val="none"/>
          <w:shd w:val="clear"/>
        </w:rPr>
        <w:t>办结</w:t>
      </w:r>
      <w:r>
        <w:rPr>
          <w:rFonts w:hint="default" w:ascii="仿宋" w:hAnsi="仿宋" w:eastAsia="仿宋" w:cs="仿宋"/>
          <w:color w:val="auto"/>
          <w:sz w:val="32"/>
          <w:szCs w:val="32"/>
          <w:highlight w:val="none"/>
          <w:shd w:val="clear"/>
          <w:lang w:val="en"/>
        </w:rPr>
        <w:t>404</w:t>
      </w:r>
      <w:r>
        <w:rPr>
          <w:rFonts w:hint="eastAsia" w:ascii="仿宋" w:hAnsi="仿宋" w:eastAsia="仿宋" w:cs="仿宋"/>
          <w:color w:val="auto"/>
          <w:sz w:val="32"/>
          <w:szCs w:val="32"/>
          <w:highlight w:val="none"/>
          <w:shd w:val="clear"/>
          <w:lang w:val="en-US" w:eastAsia="zh-CN"/>
        </w:rPr>
        <w:t>17</w:t>
      </w:r>
      <w:r>
        <w:rPr>
          <w:rFonts w:ascii="仿宋" w:hAnsi="仿宋" w:eastAsia="仿宋" w:cs="仿宋"/>
          <w:color w:val="auto"/>
          <w:sz w:val="32"/>
          <w:szCs w:val="32"/>
          <w:highlight w:val="none"/>
          <w:shd w:val="clear"/>
        </w:rPr>
        <w:t>件，办结率</w:t>
      </w:r>
      <w:r>
        <w:rPr>
          <w:rFonts w:hint="default" w:ascii="仿宋" w:hAnsi="仿宋" w:eastAsia="仿宋" w:cs="仿宋"/>
          <w:color w:val="auto"/>
          <w:sz w:val="32"/>
          <w:szCs w:val="32"/>
          <w:highlight w:val="none"/>
          <w:shd w:val="clear"/>
          <w:lang w:val="en"/>
        </w:rPr>
        <w:t>99.9</w:t>
      </w:r>
      <w:r>
        <w:rPr>
          <w:rFonts w:hint="eastAsia" w:ascii="仿宋" w:hAnsi="仿宋" w:eastAsia="仿宋" w:cs="仿宋"/>
          <w:color w:val="auto"/>
          <w:sz w:val="32"/>
          <w:szCs w:val="32"/>
          <w:highlight w:val="none"/>
          <w:shd w:val="clear"/>
          <w:lang w:val="en-US" w:eastAsia="zh-CN"/>
        </w:rPr>
        <w:t>9</w:t>
      </w:r>
      <w:r>
        <w:rPr>
          <w:rFonts w:ascii="仿宋" w:hAnsi="仿宋" w:eastAsia="仿宋" w:cs="仿宋"/>
          <w:color w:val="auto"/>
          <w:sz w:val="32"/>
          <w:szCs w:val="32"/>
          <w:highlight w:val="none"/>
          <w:shd w:val="clear"/>
        </w:rPr>
        <w:t>%。</w:t>
      </w:r>
      <w:r>
        <w:rPr>
          <w:rFonts w:hint="eastAsia" w:ascii="仿宋" w:hAnsi="仿宋" w:eastAsia="仿宋" w:cs="仿宋"/>
          <w:color w:val="auto"/>
          <w:sz w:val="32"/>
          <w:szCs w:val="32"/>
          <w:lang w:eastAsia="zh-CN"/>
        </w:rPr>
        <w:t>接听热线电话</w:t>
      </w:r>
      <w:r>
        <w:rPr>
          <w:rFonts w:hint="eastAsia" w:ascii="仿宋" w:hAnsi="仿宋" w:eastAsia="仿宋" w:cs="仿宋"/>
          <w:color w:val="auto"/>
          <w:sz w:val="32"/>
          <w:szCs w:val="32"/>
          <w:lang w:val="en-US" w:eastAsia="zh-CN"/>
        </w:rPr>
        <w:t>40190</w:t>
      </w:r>
      <w:r>
        <w:rPr>
          <w:rFonts w:hint="eastAsia" w:ascii="仿宋" w:hAnsi="仿宋" w:eastAsia="仿宋" w:cs="仿宋"/>
          <w:color w:val="auto"/>
          <w:sz w:val="32"/>
          <w:szCs w:val="32"/>
          <w:lang w:eastAsia="zh-CN"/>
        </w:rPr>
        <w:t>件；办理网上平台诉求</w:t>
      </w:r>
      <w:r>
        <w:rPr>
          <w:rFonts w:hint="eastAsia" w:ascii="仿宋" w:hAnsi="仿宋" w:eastAsia="仿宋" w:cs="仿宋"/>
          <w:color w:val="auto"/>
          <w:sz w:val="32"/>
          <w:szCs w:val="32"/>
          <w:lang w:val="en-US" w:eastAsia="zh-CN"/>
        </w:rPr>
        <w:t>228</w:t>
      </w:r>
      <w:r>
        <w:rPr>
          <w:rFonts w:hint="eastAsia" w:ascii="仿宋" w:hAnsi="仿宋" w:eastAsia="仿宋" w:cs="仿宋"/>
          <w:color w:val="auto"/>
          <w:sz w:val="32"/>
          <w:szCs w:val="32"/>
          <w:lang w:eastAsia="zh-CN"/>
        </w:rPr>
        <w:t>件，其中</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12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123件、</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23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22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市委书记板块</w:t>
      </w:r>
      <w:r>
        <w:rPr>
          <w:rFonts w:hint="eastAsia" w:ascii="仿宋" w:hAnsi="仿宋" w:eastAsia="仿宋" w:cs="仿宋"/>
          <w:color w:val="auto"/>
          <w:sz w:val="32"/>
          <w:szCs w:val="32"/>
          <w:highlight w:val="none"/>
          <w:lang w:eastAsia="zh-CN"/>
        </w:rPr>
        <w:t>”网民留言</w:t>
      </w:r>
      <w:r>
        <w:rPr>
          <w:rFonts w:hint="eastAsia" w:ascii="仿宋" w:hAnsi="仿宋" w:eastAsia="仿宋" w:cs="仿宋"/>
          <w:color w:val="auto"/>
          <w:sz w:val="32"/>
          <w:szCs w:val="32"/>
          <w:highlight w:val="none"/>
          <w:lang w:val="en-US" w:eastAsia="zh-CN"/>
        </w:rPr>
        <w:t>35</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市长板块</w:t>
      </w:r>
      <w:r>
        <w:rPr>
          <w:rFonts w:hint="eastAsia" w:ascii="仿宋" w:hAnsi="仿宋" w:eastAsia="仿宋" w:cs="仿宋"/>
          <w:color w:val="auto"/>
          <w:sz w:val="32"/>
          <w:szCs w:val="32"/>
          <w:highlight w:val="none"/>
          <w:lang w:eastAsia="zh-CN"/>
        </w:rPr>
        <w:t>”网民留言</w:t>
      </w:r>
      <w:r>
        <w:rPr>
          <w:rFonts w:hint="eastAsia" w:ascii="仿宋" w:hAnsi="仿宋" w:eastAsia="仿宋" w:cs="仿宋"/>
          <w:color w:val="auto"/>
          <w:sz w:val="32"/>
          <w:szCs w:val="32"/>
          <w:highlight w:val="none"/>
          <w:lang w:val="en-US" w:eastAsia="zh-CN"/>
        </w:rPr>
        <w:t>13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p>
    <w:p w14:paraId="509392CB">
      <w:pPr>
        <w:pStyle w:val="5"/>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按诉求类型统计，咨询</w:t>
      </w:r>
      <w:r>
        <w:rPr>
          <w:rFonts w:hint="eastAsia" w:ascii="仿宋" w:hAnsi="仿宋" w:eastAsia="仿宋" w:cs="仿宋"/>
          <w:color w:val="auto"/>
          <w:sz w:val="32"/>
          <w:szCs w:val="32"/>
          <w:highlight w:val="none"/>
          <w:lang w:val="en-US" w:eastAsia="zh-CN"/>
        </w:rPr>
        <w:t>类</w:t>
      </w:r>
      <w:r>
        <w:rPr>
          <w:rFonts w:hint="eastAsia" w:ascii="仿宋" w:hAnsi="仿宋" w:eastAsia="仿宋" w:cs="仿宋"/>
          <w:color w:val="auto"/>
          <w:sz w:val="32"/>
          <w:szCs w:val="32"/>
          <w:highlight w:val="none"/>
          <w:lang w:eastAsia="zh-CN"/>
        </w:rPr>
        <w:t>25243件，占比62.5%；投诉</w:t>
      </w:r>
      <w:r>
        <w:rPr>
          <w:rFonts w:hint="eastAsia" w:ascii="仿宋" w:hAnsi="仿宋" w:eastAsia="仿宋" w:cs="仿宋"/>
          <w:color w:val="auto"/>
          <w:sz w:val="32"/>
          <w:szCs w:val="32"/>
          <w:highlight w:val="none"/>
          <w:lang w:val="en-US" w:eastAsia="zh-CN"/>
        </w:rPr>
        <w:t>类</w:t>
      </w:r>
      <w:r>
        <w:rPr>
          <w:rFonts w:hint="eastAsia" w:ascii="仿宋" w:hAnsi="仿宋" w:eastAsia="仿宋" w:cs="仿宋"/>
          <w:color w:val="auto"/>
          <w:sz w:val="32"/>
          <w:szCs w:val="32"/>
          <w:highlight w:val="none"/>
          <w:lang w:eastAsia="zh-CN"/>
        </w:rPr>
        <w:t>8317件，占比20.6%；求助</w:t>
      </w:r>
      <w:r>
        <w:rPr>
          <w:rFonts w:hint="eastAsia" w:ascii="仿宋" w:hAnsi="仿宋" w:eastAsia="仿宋" w:cs="仿宋"/>
          <w:color w:val="auto"/>
          <w:sz w:val="32"/>
          <w:szCs w:val="32"/>
          <w:highlight w:val="none"/>
          <w:lang w:val="en-US" w:eastAsia="zh-CN"/>
        </w:rPr>
        <w:t>类</w:t>
      </w:r>
      <w:r>
        <w:rPr>
          <w:rFonts w:hint="eastAsia" w:ascii="仿宋" w:hAnsi="仿宋" w:eastAsia="仿宋" w:cs="仿宋"/>
          <w:color w:val="auto"/>
          <w:sz w:val="32"/>
          <w:szCs w:val="32"/>
          <w:highlight w:val="none"/>
          <w:lang w:eastAsia="zh-CN"/>
        </w:rPr>
        <w:t>5879件，占比14.5%；举报</w:t>
      </w:r>
      <w:r>
        <w:rPr>
          <w:rFonts w:hint="eastAsia" w:ascii="仿宋" w:hAnsi="仿宋" w:eastAsia="仿宋" w:cs="仿宋"/>
          <w:color w:val="auto"/>
          <w:sz w:val="32"/>
          <w:szCs w:val="32"/>
          <w:highlight w:val="none"/>
          <w:lang w:val="en-US" w:eastAsia="zh-CN"/>
        </w:rPr>
        <w:t>类</w:t>
      </w:r>
      <w:r>
        <w:rPr>
          <w:rFonts w:hint="eastAsia" w:ascii="仿宋" w:hAnsi="仿宋" w:eastAsia="仿宋" w:cs="仿宋"/>
          <w:color w:val="auto"/>
          <w:sz w:val="32"/>
          <w:szCs w:val="32"/>
          <w:highlight w:val="none"/>
          <w:lang w:eastAsia="zh-CN"/>
        </w:rPr>
        <w:t>754件，占比1.9%；建议及其他</w:t>
      </w:r>
      <w:r>
        <w:rPr>
          <w:rFonts w:hint="eastAsia" w:ascii="仿宋" w:hAnsi="仿宋" w:eastAsia="仿宋" w:cs="仿宋"/>
          <w:color w:val="auto"/>
          <w:sz w:val="32"/>
          <w:szCs w:val="32"/>
          <w:highlight w:val="none"/>
          <w:lang w:val="en-US" w:eastAsia="zh-CN"/>
        </w:rPr>
        <w:t>类</w:t>
      </w:r>
      <w:r>
        <w:rPr>
          <w:rFonts w:hint="eastAsia" w:ascii="仿宋" w:hAnsi="仿宋" w:eastAsia="仿宋" w:cs="仿宋"/>
          <w:color w:val="auto"/>
          <w:sz w:val="32"/>
          <w:szCs w:val="32"/>
          <w:highlight w:val="none"/>
          <w:lang w:eastAsia="zh-CN"/>
        </w:rPr>
        <w:t>225件，占比0.6%。</w:t>
      </w:r>
    </w:p>
    <w:p w14:paraId="3C6E7201">
      <w:pPr>
        <w:pStyle w:val="5"/>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drawing>
          <wp:inline distT="0" distB="0" distL="114300" distR="114300">
            <wp:extent cx="5269230" cy="3470910"/>
            <wp:effectExtent l="0" t="0" r="7620" b="15240"/>
            <wp:docPr id="5" name="图片 5" descr="2026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60310"/>
                    <pic:cNvPicPr>
                      <a:picLocks noChangeAspect="1"/>
                    </pic:cNvPicPr>
                  </pic:nvPicPr>
                  <pic:blipFill>
                    <a:blip r:embed="rId5"/>
                    <a:stretch>
                      <a:fillRect/>
                    </a:stretch>
                  </pic:blipFill>
                  <pic:spPr>
                    <a:xfrm>
                      <a:off x="0" y="0"/>
                      <a:ext cx="5269230" cy="3470910"/>
                    </a:xfrm>
                    <a:prstGeom prst="rect">
                      <a:avLst/>
                    </a:prstGeom>
                  </pic:spPr>
                </pic:pic>
              </a:graphicData>
            </a:graphic>
          </wp:inline>
        </w:drawing>
      </w:r>
    </w:p>
    <w:p w14:paraId="70E4F9C3">
      <w:pPr>
        <w:pStyle w:val="5"/>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按接诉分类统计，属于</w:t>
      </w:r>
      <w:r>
        <w:rPr>
          <w:rFonts w:hint="eastAsia" w:ascii="仿宋" w:hAnsi="仿宋" w:eastAsia="仿宋" w:cs="仿宋"/>
          <w:color w:val="auto"/>
          <w:sz w:val="32"/>
          <w:szCs w:val="32"/>
          <w:highlight w:val="none"/>
        </w:rPr>
        <w:t>社保问题7148件，占17.7%；住建问题4269件，占10.6%；医保问题4237件，占10.5%；水电气</w:t>
      </w:r>
      <w:r>
        <w:rPr>
          <w:rFonts w:hint="eastAsia" w:ascii="仿宋" w:hAnsi="仿宋" w:eastAsia="仿宋" w:cs="仿宋"/>
          <w:color w:val="auto"/>
          <w:sz w:val="32"/>
          <w:szCs w:val="32"/>
          <w:highlight w:val="none"/>
          <w:lang w:eastAsia="zh-CN"/>
        </w:rPr>
        <w:t>热</w:t>
      </w:r>
      <w:r>
        <w:rPr>
          <w:rFonts w:hint="eastAsia" w:ascii="仿宋" w:hAnsi="仿宋" w:eastAsia="仿宋" w:cs="仿宋"/>
          <w:color w:val="auto"/>
          <w:sz w:val="32"/>
          <w:szCs w:val="32"/>
          <w:highlight w:val="none"/>
        </w:rPr>
        <w:t>问题3042件，占7.5%；交通问题2559件，占6.3%；劳动权益问题1339件，占3.3%；消费维权问题1155件，占2.9%；行政执法问题1066件，占2.6%；政策补贴问题987件，占2.4%；农村土地问题663件，占1.6%；住房公积金问题543件，占1.3%；快递服务问题289件，占0.7%；城市卫生、环境污染和三农等其它问题13121件，占32.5%。</w:t>
      </w:r>
    </w:p>
    <w:p w14:paraId="6546E954">
      <w:pPr>
        <w:pStyle w:val="5"/>
        <w:ind w:firstLine="640" w:firstLineChars="200"/>
        <w:rPr>
          <w:rFonts w:hint="eastAsia" w:ascii="仿宋" w:hAnsi="仿宋" w:eastAsia="仿宋" w:cs="仿宋"/>
          <w:color w:val="auto"/>
          <w:sz w:val="32"/>
          <w:szCs w:val="32"/>
          <w:highlight w:val="none"/>
        </w:rPr>
      </w:pPr>
    </w:p>
    <w:p w14:paraId="589A02B3">
      <w:pPr>
        <w:pStyle w:val="5"/>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drawing>
          <wp:inline distT="0" distB="0" distL="114300" distR="114300">
            <wp:extent cx="5269230" cy="4880610"/>
            <wp:effectExtent l="0" t="0" r="7620" b="1524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269230" cy="4880610"/>
                    </a:xfrm>
                    <a:prstGeom prst="rect">
                      <a:avLst/>
                    </a:prstGeom>
                  </pic:spPr>
                </pic:pic>
              </a:graphicData>
            </a:graphic>
          </wp:inline>
        </w:drawing>
      </w:r>
    </w:p>
    <w:p w14:paraId="694C0F83">
      <w:pPr>
        <w:pStyle w:val="5"/>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drawing>
          <wp:inline distT="0" distB="0" distL="114300" distR="114300">
            <wp:extent cx="5269230" cy="3470910"/>
            <wp:effectExtent l="0" t="0" r="7620" b="1524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5269230" cy="3470910"/>
                    </a:xfrm>
                    <a:prstGeom prst="rect">
                      <a:avLst/>
                    </a:prstGeom>
                  </pic:spPr>
                </pic:pic>
              </a:graphicData>
            </a:graphic>
          </wp:inline>
        </w:drawing>
      </w:r>
    </w:p>
    <w:p w14:paraId="48C9CBA0">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环比涨</w:t>
      </w:r>
      <w:r>
        <w:rPr>
          <w:rFonts w:hint="eastAsia" w:ascii="黑体" w:hAnsi="黑体" w:eastAsia="黑体" w:cs="黑体"/>
          <w:b/>
          <w:bCs/>
          <w:sz w:val="28"/>
          <w:szCs w:val="28"/>
          <w:lang w:val="en-US" w:eastAsia="zh-CN"/>
        </w:rPr>
        <w:t>降</w:t>
      </w:r>
      <w:r>
        <w:rPr>
          <w:rFonts w:hint="eastAsia" w:ascii="黑体" w:hAnsi="黑体" w:eastAsia="黑体" w:cs="黑体"/>
          <w:b/>
          <w:bCs/>
          <w:sz w:val="28"/>
          <w:szCs w:val="28"/>
        </w:rPr>
        <w:t>明显事项分析</w:t>
      </w:r>
      <w:r>
        <w:rPr>
          <w:rFonts w:hint="eastAsia" w:ascii="黑体" w:hAnsi="黑体" w:eastAsia="黑体" w:cs="黑体"/>
          <w:b/>
          <w:bCs/>
          <w:sz w:val="28"/>
          <w:szCs w:val="28"/>
          <w:lang w:eastAsia="zh-CN"/>
        </w:rPr>
        <w:t>：</w:t>
      </w:r>
    </w:p>
    <w:p w14:paraId="7E4E970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2月份</w:t>
      </w:r>
      <w:r>
        <w:rPr>
          <w:rFonts w:hint="eastAsia" w:ascii="仿宋" w:hAnsi="仿宋" w:eastAsia="仿宋" w:cs="仿宋"/>
          <w:sz w:val="28"/>
          <w:szCs w:val="28"/>
          <w:lang w:val="en-US" w:eastAsia="zh-CN"/>
        </w:rPr>
        <w:t>适逢</w:t>
      </w:r>
      <w:r>
        <w:rPr>
          <w:rFonts w:hint="eastAsia" w:ascii="仿宋" w:hAnsi="仿宋" w:eastAsia="仿宋" w:cs="仿宋"/>
          <w:sz w:val="28"/>
          <w:szCs w:val="28"/>
        </w:rPr>
        <w:t>春节假期，群众与企业诉求总量整体呈回落态势。</w:t>
      </w:r>
      <w:r>
        <w:rPr>
          <w:rFonts w:hint="eastAsia" w:ascii="仿宋" w:hAnsi="仿宋" w:eastAsia="仿宋" w:cs="仿宋"/>
          <w:sz w:val="28"/>
          <w:szCs w:val="28"/>
          <w:lang w:val="en-US" w:eastAsia="zh-CN"/>
        </w:rPr>
        <w:t>但2月份上半月</w:t>
      </w:r>
      <w:r>
        <w:rPr>
          <w:rFonts w:hint="eastAsia" w:ascii="仿宋" w:hAnsi="仿宋" w:eastAsia="仿宋" w:cs="仿宋"/>
          <w:sz w:val="28"/>
          <w:szCs w:val="28"/>
        </w:rPr>
        <w:t>与1月份上半月同期</w:t>
      </w:r>
      <w:r>
        <w:rPr>
          <w:rFonts w:hint="eastAsia" w:ascii="仿宋" w:hAnsi="仿宋" w:eastAsia="仿宋" w:cs="仿宋"/>
          <w:sz w:val="28"/>
          <w:szCs w:val="28"/>
          <w:lang w:eastAsia="zh-CN"/>
        </w:rPr>
        <w:t>数据环比</w:t>
      </w:r>
      <w:r>
        <w:rPr>
          <w:rFonts w:hint="eastAsia" w:ascii="仿宋" w:hAnsi="仿宋" w:eastAsia="仿宋" w:cs="仿宋"/>
          <w:sz w:val="28"/>
          <w:szCs w:val="28"/>
        </w:rPr>
        <w:t>分析发现，劳动权益、</w:t>
      </w:r>
      <w:r>
        <w:rPr>
          <w:rFonts w:hint="eastAsia" w:ascii="仿宋" w:hAnsi="仿宋" w:eastAsia="仿宋" w:cs="仿宋"/>
          <w:sz w:val="28"/>
          <w:szCs w:val="28"/>
          <w:lang w:val="en-US" w:eastAsia="zh-CN"/>
        </w:rPr>
        <w:t>水电气热</w:t>
      </w:r>
      <w:r>
        <w:rPr>
          <w:rFonts w:hint="eastAsia" w:ascii="仿宋" w:hAnsi="仿宋" w:eastAsia="仿宋" w:cs="仿宋"/>
          <w:sz w:val="28"/>
          <w:szCs w:val="28"/>
        </w:rPr>
        <w:t>领域仍占</w:t>
      </w:r>
      <w:r>
        <w:rPr>
          <w:rFonts w:hint="eastAsia" w:ascii="仿宋" w:hAnsi="仿宋" w:eastAsia="仿宋" w:cs="仿宋"/>
          <w:sz w:val="28"/>
          <w:szCs w:val="28"/>
          <w:lang w:val="en-US" w:eastAsia="zh-CN"/>
        </w:rPr>
        <w:t>一定比重</w:t>
      </w:r>
      <w:r>
        <w:rPr>
          <w:rFonts w:hint="eastAsia" w:ascii="仿宋" w:hAnsi="仿宋" w:eastAsia="仿宋" w:cs="仿宋"/>
          <w:sz w:val="28"/>
          <w:szCs w:val="28"/>
        </w:rPr>
        <w:t>，呈现结构性上涨特征。与此同时，随着育儿补贴按审核进度分批次陆续拨付到账，相关诉求量平稳下降，政策补贴类问题呈明显减缓趋势。具体分析如下：</w:t>
      </w:r>
    </w:p>
    <w:p w14:paraId="446305E1">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sz w:val="28"/>
          <w:szCs w:val="28"/>
        </w:rPr>
      </w:pPr>
      <w:r>
        <w:rPr>
          <w:rFonts w:hint="eastAsia" w:ascii="楷体" w:hAnsi="楷体" w:eastAsia="楷体" w:cs="楷体"/>
          <w:b/>
          <w:bCs/>
          <w:sz w:val="28"/>
          <w:szCs w:val="28"/>
        </w:rPr>
        <w:t>劳动权益诉求进入高发期</w:t>
      </w:r>
      <w:r>
        <w:rPr>
          <w:rFonts w:hint="eastAsia" w:ascii="楷体" w:hAnsi="楷体" w:eastAsia="楷体" w:cs="楷体"/>
          <w:b/>
          <w:bCs/>
          <w:sz w:val="28"/>
          <w:szCs w:val="28"/>
          <w:lang w:eastAsia="zh-CN"/>
        </w:rPr>
        <w:t>。</w:t>
      </w:r>
      <w:r>
        <w:rPr>
          <w:rFonts w:hint="eastAsia" w:ascii="仿宋" w:hAnsi="仿宋" w:eastAsia="仿宋" w:cs="仿宋"/>
          <w:sz w:val="28"/>
          <w:szCs w:val="28"/>
        </w:rPr>
        <w:t>本月上半月，劳动权益相关</w:t>
      </w:r>
      <w:r>
        <w:rPr>
          <w:rFonts w:hint="eastAsia" w:ascii="仿宋" w:hAnsi="仿宋" w:eastAsia="仿宋" w:cs="仿宋"/>
          <w:sz w:val="28"/>
          <w:szCs w:val="28"/>
          <w:lang w:val="en-US" w:eastAsia="zh-CN"/>
        </w:rPr>
        <w:t>诉求</w:t>
      </w:r>
      <w:r>
        <w:rPr>
          <w:rFonts w:hint="eastAsia" w:ascii="仿宋" w:hAnsi="仿宋" w:eastAsia="仿宋" w:cs="仿宋"/>
          <w:sz w:val="28"/>
          <w:szCs w:val="28"/>
        </w:rPr>
        <w:t>共计1010</w:t>
      </w:r>
      <w:r>
        <w:rPr>
          <w:rFonts w:hint="eastAsia" w:ascii="仿宋" w:hAnsi="仿宋" w:eastAsia="仿宋" w:cs="仿宋"/>
          <w:sz w:val="28"/>
          <w:szCs w:val="28"/>
          <w:lang w:val="en-US" w:eastAsia="zh-CN"/>
        </w:rPr>
        <w:t>件</w:t>
      </w:r>
      <w:r>
        <w:rPr>
          <w:rFonts w:hint="eastAsia" w:ascii="仿宋" w:hAnsi="仿宋" w:eastAsia="仿宋" w:cs="仿宋"/>
          <w:sz w:val="28"/>
          <w:szCs w:val="28"/>
        </w:rPr>
        <w:t>，环比上升1.6%。临近年终岁尾，工程款、工资及业务提成结算问题集中显现，欠薪诉求进入高发期，相关矛盾</w:t>
      </w:r>
      <w:r>
        <w:rPr>
          <w:rFonts w:hint="eastAsia" w:ascii="仿宋" w:hAnsi="仿宋" w:eastAsia="仿宋" w:cs="仿宋"/>
          <w:sz w:val="28"/>
          <w:szCs w:val="28"/>
          <w:lang w:val="en-US" w:eastAsia="zh-CN"/>
        </w:rPr>
        <w:t>问题</w:t>
      </w:r>
      <w:r>
        <w:rPr>
          <w:rFonts w:hint="eastAsia" w:ascii="仿宋" w:hAnsi="仿宋" w:eastAsia="仿宋" w:cs="仿宋"/>
          <w:sz w:val="28"/>
          <w:szCs w:val="28"/>
        </w:rPr>
        <w:t>较为突出。主要集中在拖欠</w:t>
      </w:r>
      <w:r>
        <w:rPr>
          <w:rFonts w:hint="eastAsia" w:ascii="仿宋" w:hAnsi="仿宋" w:eastAsia="仿宋" w:cs="仿宋"/>
          <w:sz w:val="28"/>
          <w:szCs w:val="28"/>
          <w:lang w:val="en-US" w:eastAsia="zh-CN"/>
        </w:rPr>
        <w:t>和</w:t>
      </w:r>
      <w:r>
        <w:rPr>
          <w:rFonts w:hint="eastAsia" w:ascii="仿宋" w:hAnsi="仿宋" w:eastAsia="仿宋" w:cs="仿宋"/>
          <w:sz w:val="28"/>
          <w:szCs w:val="28"/>
        </w:rPr>
        <w:t>克扣工资、</w:t>
      </w:r>
      <w:r>
        <w:rPr>
          <w:rFonts w:hint="eastAsia" w:ascii="仿宋" w:hAnsi="仿宋" w:eastAsia="仿宋" w:cs="仿宋"/>
          <w:sz w:val="28"/>
          <w:szCs w:val="28"/>
          <w:lang w:val="en-US" w:eastAsia="zh-CN"/>
        </w:rPr>
        <w:t>离休</w:t>
      </w:r>
      <w:r>
        <w:rPr>
          <w:rFonts w:hint="eastAsia" w:ascii="仿宋" w:hAnsi="仿宋" w:eastAsia="仿宋" w:cs="仿宋"/>
          <w:sz w:val="28"/>
          <w:szCs w:val="28"/>
        </w:rPr>
        <w:t>退休</w:t>
      </w:r>
      <w:r>
        <w:rPr>
          <w:rFonts w:hint="eastAsia" w:ascii="仿宋" w:hAnsi="仿宋" w:eastAsia="仿宋" w:cs="仿宋"/>
          <w:sz w:val="28"/>
          <w:szCs w:val="28"/>
          <w:lang w:val="en-US" w:eastAsia="zh-CN"/>
        </w:rPr>
        <w:t>人员相关待遇</w:t>
      </w:r>
      <w:r>
        <w:rPr>
          <w:rFonts w:hint="eastAsia" w:ascii="仿宋" w:hAnsi="仿宋" w:eastAsia="仿宋" w:cs="仿宋"/>
          <w:sz w:val="28"/>
          <w:szCs w:val="28"/>
        </w:rPr>
        <w:t>、经济补偿争议以及薪资待遇纠纷等焦点问题。</w:t>
      </w:r>
    </w:p>
    <w:p w14:paraId="37F2BE0F">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sz w:val="28"/>
          <w:szCs w:val="28"/>
        </w:rPr>
      </w:pPr>
      <w:r>
        <w:rPr>
          <w:rFonts w:hint="eastAsia" w:ascii="楷体" w:hAnsi="楷体" w:eastAsia="楷体" w:cs="楷体"/>
          <w:b/>
          <w:bCs/>
          <w:sz w:val="28"/>
          <w:szCs w:val="28"/>
        </w:rPr>
        <w:t>水电气</w:t>
      </w:r>
      <w:r>
        <w:rPr>
          <w:rFonts w:hint="eastAsia" w:ascii="楷体" w:hAnsi="楷体" w:eastAsia="楷体" w:cs="楷体"/>
          <w:b/>
          <w:bCs/>
          <w:sz w:val="28"/>
          <w:szCs w:val="28"/>
          <w:lang w:val="en-US" w:eastAsia="zh-CN"/>
        </w:rPr>
        <w:t>热</w:t>
      </w:r>
      <w:r>
        <w:rPr>
          <w:rFonts w:hint="eastAsia" w:ascii="楷体" w:hAnsi="楷体" w:eastAsia="楷体" w:cs="楷体"/>
          <w:b/>
          <w:bCs/>
          <w:sz w:val="28"/>
          <w:szCs w:val="28"/>
        </w:rPr>
        <w:t>服务诉求小幅攀升</w:t>
      </w:r>
      <w:r>
        <w:rPr>
          <w:rFonts w:hint="eastAsia" w:ascii="楷体" w:hAnsi="楷体" w:eastAsia="楷体" w:cs="楷体"/>
          <w:b/>
          <w:bCs/>
          <w:sz w:val="28"/>
          <w:szCs w:val="28"/>
          <w:lang w:eastAsia="zh-CN"/>
        </w:rPr>
        <w:t>。</w:t>
      </w:r>
      <w:r>
        <w:rPr>
          <w:rFonts w:hint="eastAsia" w:ascii="仿宋" w:hAnsi="仿宋" w:eastAsia="仿宋" w:cs="仿宋"/>
          <w:b w:val="0"/>
          <w:bCs/>
          <w:color w:val="000000"/>
          <w:kern w:val="24"/>
          <w:sz w:val="28"/>
          <w:szCs w:val="28"/>
          <w:lang w:val="en-US" w:eastAsia="zh-CN" w:bidi="ar-SA"/>
        </w:rPr>
        <w:t>本月上半月</w:t>
      </w:r>
      <w:r>
        <w:rPr>
          <w:rFonts w:hint="eastAsia" w:ascii="仿宋" w:hAnsi="仿宋" w:eastAsia="仿宋" w:cs="仿宋"/>
          <w:sz w:val="28"/>
          <w:szCs w:val="28"/>
        </w:rPr>
        <w:t>水电气</w:t>
      </w:r>
      <w:r>
        <w:rPr>
          <w:rFonts w:hint="eastAsia" w:ascii="仿宋" w:hAnsi="仿宋" w:eastAsia="仿宋" w:cs="仿宋"/>
          <w:sz w:val="28"/>
          <w:szCs w:val="28"/>
          <w:lang w:val="en-US" w:eastAsia="zh-CN"/>
        </w:rPr>
        <w:t>热</w:t>
      </w:r>
      <w:r>
        <w:rPr>
          <w:rFonts w:hint="eastAsia" w:ascii="仿宋" w:hAnsi="仿宋" w:eastAsia="仿宋" w:cs="仿宋"/>
          <w:sz w:val="28"/>
          <w:szCs w:val="28"/>
        </w:rPr>
        <w:t>相关</w:t>
      </w:r>
      <w:r>
        <w:rPr>
          <w:rFonts w:hint="eastAsia" w:ascii="仿宋" w:hAnsi="仿宋" w:eastAsia="仿宋" w:cs="仿宋"/>
          <w:sz w:val="28"/>
          <w:szCs w:val="28"/>
          <w:lang w:val="en-US" w:eastAsia="zh-CN"/>
        </w:rPr>
        <w:t>诉求</w:t>
      </w:r>
      <w:r>
        <w:rPr>
          <w:rFonts w:hint="eastAsia" w:ascii="仿宋" w:hAnsi="仿宋" w:eastAsia="仿宋" w:cs="仿宋"/>
          <w:sz w:val="28"/>
          <w:szCs w:val="28"/>
        </w:rPr>
        <w:t>共计1898</w:t>
      </w:r>
      <w:r>
        <w:rPr>
          <w:rFonts w:hint="eastAsia" w:ascii="仿宋" w:hAnsi="仿宋" w:eastAsia="仿宋" w:cs="仿宋"/>
          <w:sz w:val="28"/>
          <w:szCs w:val="28"/>
          <w:lang w:val="en-US" w:eastAsia="zh-CN"/>
        </w:rPr>
        <w:t>件</w:t>
      </w:r>
      <w:r>
        <w:rPr>
          <w:rFonts w:hint="eastAsia" w:ascii="仿宋" w:hAnsi="仿宋" w:eastAsia="仿宋" w:cs="仿宋"/>
          <w:sz w:val="28"/>
          <w:szCs w:val="28"/>
        </w:rPr>
        <w:t>，环比上升0.9%</w:t>
      </w:r>
      <w:r>
        <w:rPr>
          <w:rFonts w:hint="eastAsia" w:ascii="仿宋" w:hAnsi="仿宋" w:eastAsia="仿宋" w:cs="仿宋"/>
          <w:sz w:val="28"/>
          <w:szCs w:val="28"/>
          <w:lang w:eastAsia="zh-CN"/>
        </w:rPr>
        <w:t>。</w:t>
      </w:r>
      <w:r>
        <w:rPr>
          <w:rFonts w:hint="eastAsia" w:ascii="仿宋" w:hAnsi="仿宋" w:eastAsia="仿宋" w:cs="仿宋"/>
          <w:sz w:val="28"/>
          <w:szCs w:val="28"/>
        </w:rPr>
        <w:t>主要体现在三个方面：</w:t>
      </w:r>
      <w:r>
        <w:rPr>
          <w:rFonts w:hint="eastAsia" w:ascii="仿宋" w:hAnsi="仿宋" w:eastAsia="仿宋" w:cs="仿宋"/>
          <w:sz w:val="28"/>
          <w:szCs w:val="28"/>
          <w:lang w:val="en-US" w:eastAsia="zh-CN"/>
        </w:rPr>
        <w:t>一是</w:t>
      </w:r>
      <w:r>
        <w:rPr>
          <w:rFonts w:hint="eastAsia" w:ascii="仿宋" w:hAnsi="仿宋" w:eastAsia="仿宋" w:cs="仿宋"/>
          <w:sz w:val="28"/>
          <w:szCs w:val="28"/>
        </w:rPr>
        <w:t>供水服务</w:t>
      </w:r>
      <w:r>
        <w:rPr>
          <w:rFonts w:hint="eastAsia" w:ascii="仿宋" w:hAnsi="仿宋" w:eastAsia="仿宋" w:cs="仿宋"/>
          <w:sz w:val="28"/>
          <w:szCs w:val="28"/>
          <w:lang w:eastAsia="zh-CN"/>
        </w:rPr>
        <w:t>。</w:t>
      </w:r>
      <w:r>
        <w:rPr>
          <w:rFonts w:hint="eastAsia" w:ascii="仿宋" w:hAnsi="仿宋" w:eastAsia="仿宋" w:cs="仿宋"/>
          <w:sz w:val="28"/>
          <w:szCs w:val="28"/>
        </w:rPr>
        <w:t>水管老化漏水导致的停水或水压不足、供水设备维护、水费缴纳以及水质发黄影响饮用等问题较为集中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二是</w:t>
      </w:r>
      <w:r>
        <w:rPr>
          <w:rFonts w:hint="eastAsia" w:ascii="仿宋" w:hAnsi="仿宋" w:eastAsia="仿宋" w:cs="仿宋"/>
          <w:sz w:val="28"/>
          <w:szCs w:val="28"/>
        </w:rPr>
        <w:t>供热服务</w:t>
      </w:r>
      <w:r>
        <w:rPr>
          <w:rFonts w:hint="eastAsia" w:ascii="仿宋" w:hAnsi="仿宋" w:eastAsia="仿宋" w:cs="仿宋"/>
          <w:sz w:val="28"/>
          <w:szCs w:val="28"/>
          <w:lang w:eastAsia="zh-CN"/>
        </w:rPr>
        <w:t>。</w:t>
      </w:r>
      <w:r>
        <w:rPr>
          <w:rFonts w:hint="eastAsia" w:ascii="仿宋" w:hAnsi="仿宋" w:eastAsia="仿宋" w:cs="仿宋"/>
          <w:sz w:val="28"/>
          <w:szCs w:val="28"/>
        </w:rPr>
        <w:t>群众对供热质量、设施维护、缴费及停热申请等服务关注度较高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三是</w:t>
      </w:r>
      <w:r>
        <w:rPr>
          <w:rFonts w:hint="eastAsia" w:ascii="仿宋" w:hAnsi="仿宋" w:eastAsia="仿宋" w:cs="仿宋"/>
          <w:sz w:val="28"/>
          <w:szCs w:val="28"/>
        </w:rPr>
        <w:t>燃气服务</w:t>
      </w:r>
      <w:r>
        <w:rPr>
          <w:rFonts w:hint="eastAsia" w:ascii="仿宋" w:hAnsi="仿宋" w:eastAsia="仿宋" w:cs="仿宋"/>
          <w:sz w:val="28"/>
          <w:szCs w:val="28"/>
          <w:lang w:eastAsia="zh-CN"/>
        </w:rPr>
        <w:t>。</w:t>
      </w:r>
      <w:r>
        <w:rPr>
          <w:rFonts w:hint="eastAsia" w:ascii="仿宋" w:hAnsi="仿宋" w:eastAsia="仿宋" w:cs="仿宋"/>
          <w:sz w:val="28"/>
          <w:szCs w:val="28"/>
        </w:rPr>
        <w:t>主要涉及燃气设施维护、</w:t>
      </w:r>
      <w:r>
        <w:rPr>
          <w:rFonts w:hint="eastAsia" w:ascii="仿宋" w:hAnsi="仿宋" w:eastAsia="仿宋" w:cs="仿宋"/>
          <w:sz w:val="28"/>
          <w:szCs w:val="28"/>
          <w:lang w:val="en-US" w:eastAsia="zh-CN"/>
        </w:rPr>
        <w:t>燃气停气</w:t>
      </w:r>
      <w:r>
        <w:rPr>
          <w:rFonts w:hint="eastAsia" w:ascii="仿宋" w:hAnsi="仿宋" w:eastAsia="仿宋" w:cs="仿宋"/>
          <w:sz w:val="28"/>
          <w:szCs w:val="28"/>
        </w:rPr>
        <w:t>及燃气费用缴纳等问题。</w:t>
      </w:r>
    </w:p>
    <w:p w14:paraId="33B24B62">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sz w:val="28"/>
          <w:szCs w:val="28"/>
          <w:lang w:val="en-US" w:eastAsia="zh-CN"/>
        </w:rPr>
      </w:pPr>
      <w:r>
        <w:rPr>
          <w:rFonts w:hint="eastAsia" w:ascii="楷体" w:hAnsi="楷体" w:eastAsia="楷体" w:cs="楷体"/>
          <w:b/>
          <w:bCs/>
          <w:sz w:val="28"/>
          <w:szCs w:val="28"/>
        </w:rPr>
        <w:t>政策补贴诉求显著下降</w:t>
      </w:r>
      <w:r>
        <w:rPr>
          <w:rFonts w:hint="eastAsia" w:ascii="楷体" w:hAnsi="楷体" w:eastAsia="楷体" w:cs="楷体"/>
          <w:b/>
          <w:bCs/>
          <w:sz w:val="28"/>
          <w:szCs w:val="28"/>
          <w:lang w:eastAsia="zh-CN"/>
        </w:rPr>
        <w:t>。</w:t>
      </w:r>
      <w:r>
        <w:rPr>
          <w:rFonts w:hint="eastAsia" w:ascii="仿宋" w:hAnsi="仿宋" w:eastAsia="仿宋" w:cs="仿宋"/>
          <w:b w:val="0"/>
          <w:bCs/>
          <w:color w:val="000000"/>
          <w:kern w:val="24"/>
          <w:sz w:val="28"/>
          <w:szCs w:val="28"/>
          <w:lang w:val="en-US" w:eastAsia="zh-CN" w:bidi="ar-SA"/>
        </w:rPr>
        <w:t>本月上半月</w:t>
      </w:r>
      <w:r>
        <w:rPr>
          <w:rFonts w:hint="eastAsia" w:ascii="仿宋" w:hAnsi="仿宋" w:eastAsia="仿宋" w:cs="仿宋"/>
          <w:sz w:val="28"/>
          <w:szCs w:val="28"/>
        </w:rPr>
        <w:t>政策补贴相关</w:t>
      </w:r>
      <w:r>
        <w:rPr>
          <w:rFonts w:hint="eastAsia" w:ascii="仿宋" w:hAnsi="仿宋" w:eastAsia="仿宋" w:cs="仿宋"/>
          <w:sz w:val="28"/>
          <w:szCs w:val="28"/>
          <w:lang w:val="en-US" w:eastAsia="zh-CN"/>
        </w:rPr>
        <w:t>诉求</w:t>
      </w:r>
      <w:r>
        <w:rPr>
          <w:rFonts w:hint="eastAsia" w:ascii="仿宋" w:hAnsi="仿宋" w:eastAsia="仿宋" w:cs="仿宋"/>
          <w:sz w:val="28"/>
          <w:szCs w:val="28"/>
        </w:rPr>
        <w:t>共计768</w:t>
      </w:r>
      <w:r>
        <w:rPr>
          <w:rFonts w:hint="eastAsia" w:ascii="仿宋" w:hAnsi="仿宋" w:eastAsia="仿宋" w:cs="仿宋"/>
          <w:sz w:val="28"/>
          <w:szCs w:val="28"/>
          <w:lang w:val="en-US" w:eastAsia="zh-CN"/>
        </w:rPr>
        <w:t>件</w:t>
      </w:r>
      <w:r>
        <w:rPr>
          <w:rFonts w:hint="eastAsia" w:ascii="仿宋" w:hAnsi="仿宋" w:eastAsia="仿宋" w:cs="仿宋"/>
          <w:sz w:val="28"/>
          <w:szCs w:val="28"/>
        </w:rPr>
        <w:t>，环比下降4.6%。主要原因是育儿补贴已按审核进度分批次陆续拨付到账，群众相关咨询与投诉量平稳下降，政策落地效果显现。</w:t>
      </w:r>
    </w:p>
    <w:p w14:paraId="14AD5664">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sz w:val="28"/>
          <w:szCs w:val="28"/>
        </w:rPr>
      </w:pPr>
      <w:r>
        <w:rPr>
          <w:rFonts w:hint="eastAsia" w:ascii="楷体" w:hAnsi="楷体" w:eastAsia="楷体" w:cs="楷体"/>
          <w:b/>
          <w:bCs/>
          <w:sz w:val="28"/>
          <w:szCs w:val="28"/>
        </w:rPr>
        <w:t>春节重点民生问题同比改善明显</w:t>
      </w:r>
      <w:r>
        <w:rPr>
          <w:rFonts w:hint="eastAsia" w:ascii="楷体" w:hAnsi="楷体" w:eastAsia="楷体" w:cs="楷体"/>
          <w:b/>
          <w:bCs/>
          <w:sz w:val="28"/>
          <w:szCs w:val="28"/>
          <w:lang w:eastAsia="zh-CN"/>
        </w:rPr>
        <w:t>。</w:t>
      </w:r>
      <w:r>
        <w:rPr>
          <w:rFonts w:hint="eastAsia" w:ascii="仿宋" w:hAnsi="仿宋" w:eastAsia="仿宋" w:cs="仿宋"/>
          <w:b w:val="0"/>
          <w:bCs w:val="0"/>
          <w:color w:val="auto"/>
          <w:kern w:val="2"/>
          <w:sz w:val="28"/>
          <w:szCs w:val="28"/>
          <w:highlight w:val="none"/>
          <w:lang w:val="en-US" w:eastAsia="zh-CN" w:bidi="ar-SA"/>
        </w:rPr>
        <w:t>2026年春节期间，</w:t>
      </w:r>
      <w:r>
        <w:rPr>
          <w:rFonts w:hint="eastAsia" w:ascii="仿宋" w:hAnsi="仿宋" w:eastAsia="仿宋" w:cs="仿宋"/>
          <w:sz w:val="28"/>
          <w:szCs w:val="28"/>
        </w:rPr>
        <w:t>群众返乡、居家活动增多，供水、供热、出租车等民生服务使用负荷大幅上升，但与2025年春节同期相比，重点民生问题诉求量均呈显著下降趋势，反映出“节前排查、未诉先防”与“节日接诉、即办快处”的治理机制取得积极成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其中</w:t>
      </w:r>
      <w:r>
        <w:rPr>
          <w:rFonts w:hint="eastAsia" w:ascii="仿宋" w:hAnsi="仿宋" w:eastAsia="仿宋" w:cs="仿宋"/>
          <w:sz w:val="28"/>
          <w:szCs w:val="28"/>
        </w:rPr>
        <w:t>反映停水、水压不足等</w:t>
      </w:r>
      <w:r>
        <w:rPr>
          <w:rFonts w:hint="eastAsia" w:ascii="仿宋" w:hAnsi="仿宋" w:eastAsia="仿宋" w:cs="仿宋"/>
          <w:sz w:val="28"/>
          <w:szCs w:val="28"/>
          <w:lang w:val="en-US" w:eastAsia="zh-CN"/>
        </w:rPr>
        <w:t>供水管理</w:t>
      </w:r>
      <w:r>
        <w:rPr>
          <w:rFonts w:hint="eastAsia" w:ascii="仿宋" w:hAnsi="仿宋" w:eastAsia="仿宋" w:cs="仿宋"/>
          <w:sz w:val="28"/>
          <w:szCs w:val="28"/>
        </w:rPr>
        <w:t>问题419件，同比下降42.0%；</w:t>
      </w:r>
      <w:r>
        <w:rPr>
          <w:rFonts w:hint="eastAsia" w:ascii="仿宋" w:hAnsi="仿宋" w:eastAsia="仿宋" w:cs="仿宋"/>
          <w:sz w:val="28"/>
          <w:szCs w:val="28"/>
          <w:lang w:val="en-US" w:eastAsia="zh-CN"/>
        </w:rPr>
        <w:t>反映计价议价</w:t>
      </w:r>
      <w:r>
        <w:rPr>
          <w:rFonts w:hint="eastAsia" w:ascii="仿宋" w:hAnsi="仿宋" w:eastAsia="仿宋" w:cs="仿宋"/>
          <w:sz w:val="28"/>
          <w:szCs w:val="28"/>
        </w:rPr>
        <w:t>、拒载、拼客等</w:t>
      </w:r>
      <w:r>
        <w:rPr>
          <w:rFonts w:hint="eastAsia" w:ascii="仿宋" w:hAnsi="仿宋" w:eastAsia="仿宋" w:cs="仿宋"/>
          <w:sz w:val="28"/>
          <w:szCs w:val="28"/>
          <w:lang w:val="en-US" w:eastAsia="zh-CN"/>
        </w:rPr>
        <w:t>出租车服务</w:t>
      </w:r>
      <w:r>
        <w:rPr>
          <w:rFonts w:hint="eastAsia" w:ascii="仿宋" w:hAnsi="仿宋" w:eastAsia="仿宋" w:cs="仿宋"/>
          <w:sz w:val="28"/>
          <w:szCs w:val="28"/>
        </w:rPr>
        <w:t>问题238件，同比下降39.6%；</w:t>
      </w:r>
      <w:r>
        <w:rPr>
          <w:rFonts w:hint="eastAsia" w:ascii="仿宋" w:hAnsi="仿宋" w:eastAsia="仿宋" w:cs="仿宋"/>
          <w:sz w:val="28"/>
          <w:szCs w:val="28"/>
          <w:lang w:val="en-US" w:eastAsia="zh-CN"/>
        </w:rPr>
        <w:t>反映室内温度低</w:t>
      </w:r>
      <w:r>
        <w:rPr>
          <w:rFonts w:hint="eastAsia" w:ascii="仿宋" w:hAnsi="仿宋" w:eastAsia="仿宋" w:cs="仿宋"/>
          <w:sz w:val="28"/>
          <w:szCs w:val="28"/>
        </w:rPr>
        <w:t>等</w:t>
      </w:r>
      <w:r>
        <w:rPr>
          <w:rFonts w:hint="eastAsia" w:ascii="仿宋" w:hAnsi="仿宋" w:eastAsia="仿宋" w:cs="仿宋"/>
          <w:sz w:val="28"/>
          <w:szCs w:val="28"/>
          <w:lang w:val="en-US" w:eastAsia="zh-CN"/>
        </w:rPr>
        <w:t>供热问题</w:t>
      </w:r>
      <w:r>
        <w:rPr>
          <w:rFonts w:hint="eastAsia" w:ascii="仿宋" w:hAnsi="仿宋" w:eastAsia="仿宋" w:cs="仿宋"/>
          <w:sz w:val="28"/>
          <w:szCs w:val="28"/>
        </w:rPr>
        <w:t>269件，同比下降21.6%。总体来看，节日期间民生保障能力持续提升，群众满意度稳步提高。</w:t>
      </w:r>
    </w:p>
    <w:p w14:paraId="4B2A983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3" w:firstLineChars="200"/>
        <w:jc w:val="both"/>
        <w:textAlignment w:val="bottom"/>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月份群众反映比较突出的问题</w:t>
      </w:r>
    </w:p>
    <w:p w14:paraId="1A183AD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kern w:val="2"/>
          <w:sz w:val="32"/>
          <w:szCs w:val="32"/>
          <w:lang w:val="en-US" w:eastAsia="zh-CN" w:bidi="ar-SA"/>
        </w:rPr>
        <w:t>1.金海明珠游泳教练违规销售门票问题。</w:t>
      </w:r>
      <w:r>
        <w:rPr>
          <w:rFonts w:hint="eastAsia" w:ascii="仿宋" w:hAnsi="仿宋" w:eastAsia="仿宋" w:cs="仿宋"/>
          <w:b w:val="0"/>
          <w:bCs w:val="0"/>
          <w:kern w:val="2"/>
          <w:sz w:val="32"/>
          <w:szCs w:val="32"/>
          <w:lang w:val="en-US" w:eastAsia="zh-CN" w:bidi="ar-SA"/>
        </w:rPr>
        <w:t>刘某利用金海明珠游泳</w:t>
      </w:r>
      <w:r>
        <w:rPr>
          <w:rFonts w:hint="eastAsia" w:ascii="仿宋" w:hAnsi="仿宋" w:eastAsia="仿宋" w:cs="仿宋"/>
          <w:b w:val="0"/>
          <w:bCs w:val="0"/>
          <w:sz w:val="32"/>
          <w:szCs w:val="32"/>
          <w:lang w:val="en-US" w:eastAsia="zh-CN"/>
        </w:rPr>
        <w:t>教练身份，使用金海明珠场地招收学员，通过朋友圈、微信群等方式，以低于三分之二正常价格私自出售门票，差价由刘某自行补齐交至金海明珠洗浴前台。</w:t>
      </w:r>
      <w:r>
        <w:rPr>
          <w:rFonts w:hint="eastAsia" w:ascii="仿宋" w:hAnsi="仿宋" w:eastAsia="仿宋" w:cs="仿宋"/>
          <w:sz w:val="32"/>
          <w:szCs w:val="32"/>
        </w:rPr>
        <w:t>因持低价票顾客激增</w:t>
      </w:r>
      <w:r>
        <w:rPr>
          <w:rFonts w:hint="eastAsia" w:ascii="仿宋" w:hAnsi="仿宋" w:eastAsia="仿宋" w:cs="仿宋"/>
          <w:sz w:val="32"/>
          <w:szCs w:val="32"/>
          <w:lang w:val="en-US" w:eastAsia="zh-CN"/>
        </w:rPr>
        <w:t>但游泳培训</w:t>
      </w:r>
      <w:r>
        <w:rPr>
          <w:rFonts w:hint="eastAsia" w:ascii="仿宋" w:hAnsi="仿宋" w:eastAsia="仿宋" w:cs="仿宋"/>
          <w:sz w:val="32"/>
          <w:szCs w:val="32"/>
        </w:rPr>
        <w:t>课销售未增</w:t>
      </w:r>
      <w:r>
        <w:rPr>
          <w:rFonts w:hint="eastAsia" w:ascii="仿宋" w:hAnsi="仿宋" w:eastAsia="仿宋" w:cs="仿宋"/>
          <w:b w:val="0"/>
          <w:bCs w:val="0"/>
          <w:sz w:val="32"/>
          <w:szCs w:val="32"/>
          <w:lang w:val="en-US" w:eastAsia="zh-CN"/>
        </w:rPr>
        <w:t>，导致刘某资金链断裂，无力承担门票差价，</w:t>
      </w:r>
      <w:r>
        <w:rPr>
          <w:rFonts w:hint="eastAsia" w:ascii="仿宋" w:hAnsi="仿宋" w:eastAsia="仿宋" w:cs="仿宋"/>
          <w:sz w:val="32"/>
          <w:szCs w:val="32"/>
        </w:rPr>
        <w:t>致使约451名顾客无法正常消费</w:t>
      </w:r>
      <w:r>
        <w:rPr>
          <w:rFonts w:hint="eastAsia" w:ascii="仿宋" w:hAnsi="仿宋" w:eastAsia="仿宋" w:cs="仿宋"/>
          <w:b w:val="0"/>
          <w:bCs w:val="0"/>
          <w:sz w:val="32"/>
          <w:szCs w:val="32"/>
          <w:lang w:val="en-US" w:eastAsia="zh-CN"/>
        </w:rPr>
        <w:t>，涉案金额约22.8万元，该案件已经立案处理，社会影响恶劣。</w:t>
      </w:r>
    </w:p>
    <w:p w14:paraId="52CB64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2.部分物业公共收益不透明问题。</w:t>
      </w:r>
      <w:r>
        <w:rPr>
          <w:rFonts w:hint="default" w:ascii="仿宋" w:hAnsi="仿宋" w:eastAsia="仿宋" w:cs="仿宋"/>
          <w:sz w:val="32"/>
          <w:szCs w:val="32"/>
          <w:lang w:val="en-US" w:eastAsia="zh-CN"/>
        </w:rPr>
        <w:t>我市部分小区物业长期侵占公共区域停车位、电梯广告等经营性收益，</w:t>
      </w:r>
      <w:r>
        <w:rPr>
          <w:rFonts w:hint="eastAsia" w:ascii="仿宋" w:hAnsi="仿宋" w:eastAsia="仿宋" w:cs="仿宋"/>
          <w:sz w:val="32"/>
          <w:szCs w:val="32"/>
          <w:lang w:val="en-US" w:eastAsia="zh-CN"/>
        </w:rPr>
        <w:t>该部分</w:t>
      </w:r>
      <w:r>
        <w:rPr>
          <w:rFonts w:hint="default" w:ascii="仿宋" w:hAnsi="仿宋" w:eastAsia="仿宋" w:cs="仿宋"/>
          <w:sz w:val="32"/>
          <w:szCs w:val="32"/>
          <w:lang w:val="en-US" w:eastAsia="zh-CN"/>
        </w:rPr>
        <w:t>账目不仅处于“不公开、不透明”的失管状态，更</w:t>
      </w:r>
      <w:r>
        <w:rPr>
          <w:rFonts w:hint="eastAsia" w:ascii="仿宋" w:hAnsi="仿宋" w:eastAsia="仿宋" w:cs="仿宋"/>
          <w:sz w:val="32"/>
          <w:szCs w:val="32"/>
          <w:lang w:val="en-US" w:eastAsia="zh-CN"/>
        </w:rPr>
        <w:t>是截留了</w:t>
      </w:r>
      <w:r>
        <w:rPr>
          <w:rFonts w:hint="default" w:ascii="仿宋" w:hAnsi="仿宋" w:eastAsia="仿宋" w:cs="仿宋"/>
          <w:sz w:val="32"/>
          <w:szCs w:val="32"/>
          <w:lang w:val="en-US" w:eastAsia="zh-CN"/>
        </w:rPr>
        <w:t>全体业主的共同财产，</w:t>
      </w:r>
      <w:r>
        <w:rPr>
          <w:rFonts w:hint="eastAsia" w:ascii="仿宋" w:hAnsi="仿宋" w:eastAsia="仿宋" w:cs="仿宋"/>
          <w:sz w:val="32"/>
          <w:szCs w:val="32"/>
          <w:lang w:val="en-US" w:eastAsia="zh-CN"/>
        </w:rPr>
        <w:t>如该收益用于解决</w:t>
      </w:r>
      <w:r>
        <w:rPr>
          <w:rFonts w:hint="default" w:ascii="仿宋" w:hAnsi="仿宋" w:eastAsia="仿宋" w:cs="仿宋"/>
          <w:sz w:val="32"/>
          <w:szCs w:val="32"/>
          <w:lang w:val="en-US" w:eastAsia="zh-CN"/>
        </w:rPr>
        <w:t>墙皮脱落、顶楼漏雨、雨水管破损等</w:t>
      </w:r>
      <w:r>
        <w:rPr>
          <w:rFonts w:hint="eastAsia" w:ascii="仿宋" w:hAnsi="仿宋" w:eastAsia="仿宋" w:cs="仿宋"/>
          <w:sz w:val="32"/>
          <w:szCs w:val="32"/>
          <w:lang w:val="en-US" w:eastAsia="zh-CN"/>
        </w:rPr>
        <w:t>困扰居民正常生活的问题</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居民的幸福指数将有很大改善。</w:t>
      </w:r>
    </w:p>
    <w:p w14:paraId="67C357EE">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sz w:val="32"/>
          <w:szCs w:val="32"/>
          <w:lang w:eastAsia="zh-CN"/>
        </w:rPr>
      </w:pPr>
      <w:r>
        <w:rPr>
          <w:rFonts w:hint="eastAsia" w:ascii="仿宋" w:hAnsi="仿宋" w:eastAsia="仿宋" w:cs="仿宋"/>
          <w:b/>
          <w:bCs/>
          <w:kern w:val="2"/>
          <w:sz w:val="32"/>
          <w:szCs w:val="32"/>
          <w:lang w:val="en-US" w:eastAsia="zh-CN" w:bidi="ar-SA"/>
        </w:rPr>
        <w:t>3.</w:t>
      </w:r>
      <w:r>
        <w:rPr>
          <w:rFonts w:hint="eastAsia" w:ascii="仿宋" w:hAnsi="仿宋" w:eastAsia="仿宋" w:cs="仿宋"/>
          <w:b/>
          <w:bCs/>
          <w:sz w:val="32"/>
          <w:szCs w:val="32"/>
          <w:lang w:val="en-US" w:eastAsia="zh-CN"/>
        </w:rPr>
        <w:t>楼道堆放杂物影响人居环境问题</w:t>
      </w:r>
      <w:r>
        <w:rPr>
          <w:rFonts w:hint="eastAsia" w:ascii="仿宋" w:hAnsi="仿宋" w:eastAsia="仿宋" w:cs="仿宋"/>
          <w:b/>
          <w:bCs/>
          <w:kern w:val="2"/>
          <w:sz w:val="32"/>
          <w:szCs w:val="32"/>
          <w:lang w:val="en-US" w:eastAsia="zh-CN" w:bidi="ar-SA"/>
        </w:rPr>
        <w:t>。</w:t>
      </w:r>
      <w:r>
        <w:rPr>
          <w:rFonts w:hint="eastAsia" w:ascii="仿宋" w:hAnsi="仿宋" w:eastAsia="仿宋" w:cs="仿宋"/>
          <w:sz w:val="32"/>
          <w:szCs w:val="32"/>
        </w:rPr>
        <w:t>楼道作为居民日常通行与紧急疏散的生命通道，被杂物长期占用不仅滋生卫生死角</w:t>
      </w:r>
      <w:r>
        <w:rPr>
          <w:rFonts w:hint="eastAsia" w:ascii="仿宋" w:hAnsi="仿宋" w:eastAsia="仿宋" w:cs="仿宋"/>
          <w:sz w:val="32"/>
          <w:szCs w:val="32"/>
          <w:lang w:eastAsia="zh-CN"/>
        </w:rPr>
        <w:t>，</w:t>
      </w:r>
      <w:r>
        <w:rPr>
          <w:rFonts w:hint="eastAsia" w:ascii="仿宋" w:hAnsi="仿宋" w:eastAsia="仿宋" w:cs="仿宋"/>
          <w:sz w:val="32"/>
          <w:szCs w:val="32"/>
        </w:rPr>
        <w:t>破坏居住舒适度，更暴露出部分居民公共安全意识淡薄与基层治理执行缺位的双重顽疾</w:t>
      </w:r>
      <w:r>
        <w:rPr>
          <w:rFonts w:hint="eastAsia" w:ascii="仿宋" w:hAnsi="仿宋" w:eastAsia="仿宋" w:cs="仿宋"/>
          <w:sz w:val="32"/>
          <w:szCs w:val="32"/>
          <w:lang w:eastAsia="zh-CN"/>
        </w:rPr>
        <w:t>。</w:t>
      </w:r>
      <w:r>
        <w:rPr>
          <w:rFonts w:hint="eastAsia" w:ascii="仿宋" w:hAnsi="仿宋" w:eastAsia="仿宋" w:cs="仿宋"/>
          <w:sz w:val="32"/>
          <w:szCs w:val="32"/>
        </w:rPr>
        <w:t>街道、社区与物业不能仅停留在微信群喊话或张贴通知的表面功夫，而应建立常态化巡查与联合执法机制</w:t>
      </w:r>
      <w:r>
        <w:rPr>
          <w:rFonts w:hint="eastAsia" w:ascii="仿宋" w:hAnsi="仿宋" w:eastAsia="仿宋" w:cs="仿宋"/>
          <w:sz w:val="32"/>
          <w:szCs w:val="32"/>
          <w:lang w:eastAsia="zh-CN"/>
        </w:rPr>
        <w:t>。</w:t>
      </w:r>
    </w:p>
    <w:p w14:paraId="1548383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3" w:firstLineChars="200"/>
        <w:jc w:val="both"/>
        <w:textAlignment w:val="bottom"/>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月份群众的意见和建议</w:t>
      </w:r>
    </w:p>
    <w:p w14:paraId="4146C99F">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1.应</w:t>
      </w:r>
      <w:r>
        <w:rPr>
          <w:rFonts w:hint="eastAsia" w:ascii="仿宋" w:hAnsi="仿宋" w:eastAsia="仿宋" w:cs="仿宋"/>
          <w:b/>
          <w:bCs/>
          <w:sz w:val="32"/>
          <w:szCs w:val="32"/>
        </w:rPr>
        <w:t>加强社保政策出台前的宣传解读</w:t>
      </w:r>
      <w:r>
        <w:rPr>
          <w:rFonts w:hint="eastAsia" w:ascii="仿宋" w:hAnsi="仿宋" w:eastAsia="仿宋" w:cs="仿宋"/>
          <w:b/>
          <w:bCs/>
          <w:sz w:val="32"/>
          <w:szCs w:val="32"/>
          <w:lang w:val="en-US" w:eastAsia="zh-CN"/>
        </w:rPr>
        <w:t>。</w:t>
      </w:r>
      <w:r>
        <w:rPr>
          <w:rFonts w:hint="eastAsia" w:ascii="仿宋" w:hAnsi="仿宋" w:eastAsia="仿宋" w:cs="仿宋"/>
          <w:sz w:val="32"/>
          <w:szCs w:val="32"/>
        </w:rPr>
        <w:t>社保政策关乎民生福祉，建议在政策出台前</w:t>
      </w:r>
      <w:r>
        <w:rPr>
          <w:rFonts w:hint="eastAsia" w:ascii="仿宋" w:hAnsi="仿宋" w:eastAsia="仿宋" w:cs="仿宋"/>
          <w:sz w:val="32"/>
          <w:szCs w:val="32"/>
          <w:lang w:val="en-US" w:eastAsia="zh-CN"/>
        </w:rPr>
        <w:t>应通过广播、电视、网站、社区群、公众号等方式，</w:t>
      </w:r>
      <w:r>
        <w:rPr>
          <w:rFonts w:hint="eastAsia" w:ascii="仿宋" w:hAnsi="仿宋" w:eastAsia="仿宋" w:cs="仿宋"/>
          <w:sz w:val="32"/>
          <w:szCs w:val="32"/>
          <w:lang w:eastAsia="zh-CN"/>
        </w:rPr>
        <w:t>加大</w:t>
      </w:r>
      <w:r>
        <w:rPr>
          <w:rFonts w:hint="eastAsia" w:ascii="仿宋" w:hAnsi="仿宋" w:eastAsia="仿宋" w:cs="仿宋"/>
          <w:sz w:val="32"/>
          <w:szCs w:val="32"/>
        </w:rPr>
        <w:t>宣传力度，确保广泛告知，避免因宣传不到位导致居民误解或无法领取待遇</w:t>
      </w:r>
      <w:r>
        <w:rPr>
          <w:rFonts w:hint="eastAsia" w:ascii="仿宋" w:hAnsi="仿宋" w:eastAsia="仿宋" w:cs="仿宋"/>
          <w:sz w:val="32"/>
          <w:szCs w:val="32"/>
          <w:lang w:val="en-US" w:eastAsia="zh-CN"/>
        </w:rPr>
        <w:t>的情况发生</w:t>
      </w:r>
      <w:r>
        <w:rPr>
          <w:rFonts w:hint="eastAsia" w:ascii="仿宋" w:hAnsi="仿宋" w:eastAsia="仿宋" w:cs="仿宋"/>
          <w:sz w:val="32"/>
          <w:szCs w:val="32"/>
        </w:rPr>
        <w:t>，从而减少投诉，切实保障</w:t>
      </w:r>
      <w:r>
        <w:rPr>
          <w:rFonts w:hint="eastAsia" w:ascii="仿宋" w:hAnsi="仿宋" w:eastAsia="仿宋" w:cs="仿宋"/>
          <w:sz w:val="32"/>
          <w:szCs w:val="32"/>
          <w:lang w:val="en-US" w:eastAsia="zh-CN"/>
        </w:rPr>
        <w:t>群众的合法权益</w:t>
      </w:r>
      <w:r>
        <w:rPr>
          <w:rFonts w:hint="eastAsia" w:ascii="仿宋" w:hAnsi="仿宋" w:eastAsia="仿宋" w:cs="仿宋"/>
          <w:sz w:val="32"/>
          <w:szCs w:val="32"/>
        </w:rPr>
        <w:t>。</w:t>
      </w:r>
    </w:p>
    <w:p w14:paraId="086D278F">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2.节假日期间应降低交通违章处罚标准。</w:t>
      </w:r>
      <w:r>
        <w:rPr>
          <w:rFonts w:hint="eastAsia" w:ascii="仿宋" w:hAnsi="仿宋" w:eastAsia="仿宋" w:cs="仿宋"/>
          <w:b w:val="0"/>
          <w:bCs w:val="0"/>
          <w:sz w:val="32"/>
          <w:szCs w:val="32"/>
          <w:lang w:val="en-US" w:eastAsia="zh-CN"/>
        </w:rPr>
        <w:t>假日期间为切实保障道路交通有序畅通，满足返乡市民、游客来平游玩的出行需求，应推出交管便民服务措施，全力打造暖心便捷的节日出行环境，建议重点区域允许便民停车，轻微交通违法行为实施柔性执法。</w:t>
      </w:r>
    </w:p>
    <w:p w14:paraId="336991D5">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3.应呼吁居民</w:t>
      </w:r>
      <w:r>
        <w:rPr>
          <w:rFonts w:hint="eastAsia" w:ascii="仿宋" w:hAnsi="仿宋" w:eastAsia="仿宋" w:cs="仿宋"/>
          <w:b/>
          <w:bCs/>
          <w:sz w:val="32"/>
          <w:szCs w:val="32"/>
        </w:rPr>
        <w:t>及时清理窗外</w:t>
      </w:r>
      <w:r>
        <w:rPr>
          <w:rFonts w:hint="eastAsia" w:ascii="仿宋" w:hAnsi="仿宋" w:eastAsia="仿宋" w:cs="仿宋"/>
          <w:b/>
          <w:bCs/>
          <w:sz w:val="32"/>
          <w:szCs w:val="32"/>
          <w:lang w:val="en-US" w:eastAsia="zh-CN"/>
        </w:rPr>
        <w:t>阳台</w:t>
      </w:r>
      <w:r>
        <w:rPr>
          <w:rFonts w:hint="eastAsia" w:ascii="仿宋" w:hAnsi="仿宋" w:eastAsia="仿宋" w:cs="仿宋"/>
          <w:b/>
          <w:bCs/>
          <w:sz w:val="32"/>
          <w:szCs w:val="32"/>
        </w:rPr>
        <w:t>堆放</w:t>
      </w:r>
      <w:r>
        <w:rPr>
          <w:rFonts w:hint="eastAsia" w:ascii="仿宋" w:hAnsi="仿宋" w:eastAsia="仿宋" w:cs="仿宋"/>
          <w:b/>
          <w:bCs/>
          <w:sz w:val="32"/>
          <w:szCs w:val="32"/>
          <w:lang w:val="en-US" w:eastAsia="zh-CN"/>
        </w:rPr>
        <w:t>的</w:t>
      </w:r>
      <w:r>
        <w:rPr>
          <w:rFonts w:hint="eastAsia" w:ascii="仿宋" w:hAnsi="仿宋" w:eastAsia="仿宋" w:cs="仿宋"/>
          <w:b/>
          <w:bCs/>
          <w:sz w:val="32"/>
          <w:szCs w:val="32"/>
        </w:rPr>
        <w:t>杂物</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val="en-US" w:eastAsia="zh-CN"/>
        </w:rPr>
        <w:t>春季来临，大风频发</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楼上阳台堆放的杂物极易坠落，有伤人隐患。</w:t>
      </w:r>
      <w:r>
        <w:rPr>
          <w:rFonts w:hint="eastAsia" w:ascii="仿宋" w:hAnsi="仿宋" w:eastAsia="仿宋" w:cs="仿宋"/>
          <w:sz w:val="32"/>
          <w:szCs w:val="32"/>
        </w:rPr>
        <w:t>建议各社区、物业及时通知居民清理窗外杂物，避免因风</w:t>
      </w:r>
      <w:r>
        <w:rPr>
          <w:rFonts w:hint="eastAsia" w:ascii="仿宋" w:hAnsi="仿宋" w:eastAsia="仿宋" w:cs="仿宋"/>
          <w:sz w:val="32"/>
          <w:szCs w:val="32"/>
          <w:lang w:val="en-US" w:eastAsia="zh-CN"/>
        </w:rPr>
        <w:t>天</w:t>
      </w:r>
      <w:r>
        <w:rPr>
          <w:rFonts w:hint="eastAsia" w:ascii="仿宋" w:hAnsi="仿宋" w:eastAsia="仿宋" w:cs="仿宋"/>
          <w:sz w:val="32"/>
          <w:szCs w:val="32"/>
        </w:rPr>
        <w:t>导致物品坠落引发</w:t>
      </w:r>
      <w:r>
        <w:rPr>
          <w:rFonts w:hint="eastAsia" w:ascii="仿宋" w:hAnsi="仿宋" w:eastAsia="仿宋" w:cs="仿宋"/>
          <w:sz w:val="32"/>
          <w:szCs w:val="32"/>
          <w:lang w:val="en-US" w:eastAsia="zh-CN"/>
        </w:rPr>
        <w:t>伤人事件</w:t>
      </w:r>
      <w:r>
        <w:rPr>
          <w:rFonts w:hint="eastAsia" w:ascii="仿宋" w:hAnsi="仿宋" w:eastAsia="仿宋" w:cs="仿宋"/>
          <w:sz w:val="32"/>
          <w:szCs w:val="32"/>
        </w:rPr>
        <w:t>，切实保障居民人身安全。</w:t>
      </w:r>
    </w:p>
    <w:p w14:paraId="729D0FF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3" w:firstLineChars="200"/>
        <w:jc w:val="both"/>
        <w:textAlignment w:val="bottom"/>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月份解决比较好的几个问题</w:t>
      </w:r>
    </w:p>
    <w:p w14:paraId="40EC963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1.铁东区政府解决叶赫镇馨苑文化城旅游宣传不规范问题。</w:t>
      </w:r>
      <w:r>
        <w:rPr>
          <w:rFonts w:hint="eastAsia" w:ascii="仿宋" w:hAnsi="仿宋" w:eastAsia="仿宋" w:cs="仿宋"/>
          <w:sz w:val="32"/>
          <w:szCs w:val="32"/>
        </w:rPr>
        <w:t>外地游客反映叶赫镇馨苑文化城“抖音粉丝免票”</w:t>
      </w:r>
      <w:r>
        <w:rPr>
          <w:rFonts w:hint="eastAsia" w:ascii="仿宋" w:hAnsi="仿宋" w:eastAsia="仿宋" w:cs="仿宋"/>
          <w:sz w:val="32"/>
          <w:szCs w:val="32"/>
          <w:lang w:val="en-US" w:eastAsia="zh-CN"/>
        </w:rPr>
        <w:t>宣传</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被告知活动已经过期，游客买票进园游览后找到景区管理部门讨要说法，要求退票。铁东区政府接到交办后，</w:t>
      </w:r>
      <w:r>
        <w:rPr>
          <w:rFonts w:hint="eastAsia" w:ascii="仿宋" w:hAnsi="仿宋" w:eastAsia="仿宋" w:cs="仿宋"/>
          <w:sz w:val="32"/>
          <w:szCs w:val="32"/>
        </w:rPr>
        <w:t>协调景区核实情况</w:t>
      </w:r>
      <w:r>
        <w:rPr>
          <w:rFonts w:hint="eastAsia" w:ascii="仿宋" w:hAnsi="仿宋" w:eastAsia="仿宋" w:cs="仿宋"/>
          <w:sz w:val="32"/>
          <w:szCs w:val="32"/>
          <w:lang w:eastAsia="zh-CN"/>
        </w:rPr>
        <w:t>，</w:t>
      </w:r>
      <w:r>
        <w:rPr>
          <w:rFonts w:hint="eastAsia" w:ascii="仿宋" w:hAnsi="仿宋" w:eastAsia="仿宋" w:cs="仿宋"/>
          <w:sz w:val="32"/>
          <w:szCs w:val="32"/>
        </w:rPr>
        <w:t>因广告未注明截止日期引发误解，景区已为游客全额退还门票。</w:t>
      </w:r>
    </w:p>
    <w:p w14:paraId="3B7F827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2.双辽市政府解决拖欠工资问题。</w:t>
      </w:r>
      <w:r>
        <w:rPr>
          <w:rFonts w:hint="eastAsia" w:ascii="仿宋" w:hAnsi="仿宋" w:eastAsia="仿宋" w:cs="仿宋"/>
          <w:b w:val="0"/>
          <w:bCs w:val="0"/>
          <w:sz w:val="32"/>
          <w:szCs w:val="32"/>
          <w:lang w:val="en-US" w:eastAsia="zh-CN"/>
        </w:rPr>
        <w:t>市民张先生反映，其在双辽辽西工业园双辽市天威电化有限公司工作，离职后拖欠4500元工资未支付，要求帮助解决。双辽市政府接到交办后，立即联系企业，沟通后，企业</w:t>
      </w:r>
      <w:r>
        <w:rPr>
          <w:rFonts w:hint="eastAsia" w:ascii="仿宋" w:hAnsi="仿宋" w:eastAsia="仿宋" w:cs="仿宋"/>
          <w:sz w:val="32"/>
          <w:szCs w:val="32"/>
        </w:rPr>
        <w:t>支付</w:t>
      </w:r>
      <w:r>
        <w:rPr>
          <w:rFonts w:hint="eastAsia" w:ascii="仿宋" w:hAnsi="仿宋" w:eastAsia="仿宋" w:cs="仿宋"/>
          <w:sz w:val="32"/>
          <w:szCs w:val="32"/>
          <w:lang w:val="en-US" w:eastAsia="zh-CN"/>
        </w:rPr>
        <w:t>了</w:t>
      </w:r>
      <w:r>
        <w:rPr>
          <w:rFonts w:hint="eastAsia" w:ascii="仿宋" w:hAnsi="仿宋" w:eastAsia="仿宋" w:cs="仿宋"/>
          <w:sz w:val="32"/>
          <w:szCs w:val="32"/>
        </w:rPr>
        <w:t>拖欠</w:t>
      </w:r>
      <w:r>
        <w:rPr>
          <w:rFonts w:hint="eastAsia" w:ascii="仿宋" w:hAnsi="仿宋" w:eastAsia="仿宋" w:cs="仿宋"/>
          <w:sz w:val="32"/>
          <w:szCs w:val="32"/>
          <w:lang w:val="en-US" w:eastAsia="zh-CN"/>
        </w:rPr>
        <w:t>的</w:t>
      </w:r>
      <w:r>
        <w:rPr>
          <w:rFonts w:hint="eastAsia" w:ascii="仿宋" w:hAnsi="仿宋" w:eastAsia="仿宋" w:cs="仿宋"/>
          <w:sz w:val="32"/>
          <w:szCs w:val="32"/>
        </w:rPr>
        <w:t>工资</w:t>
      </w:r>
      <w:r>
        <w:rPr>
          <w:rFonts w:hint="eastAsia" w:ascii="仿宋" w:hAnsi="仿宋" w:eastAsia="仿宋" w:cs="仿宋"/>
          <w:b w:val="0"/>
          <w:bCs w:val="0"/>
          <w:sz w:val="32"/>
          <w:szCs w:val="32"/>
          <w:lang w:val="en-US" w:eastAsia="zh-CN"/>
        </w:rPr>
        <w:t>。</w:t>
      </w:r>
    </w:p>
    <w:p w14:paraId="47C155DB">
      <w:pPr>
        <w:pStyle w:val="5"/>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3.梨树县政府解决枯树隐患问题。</w:t>
      </w:r>
      <w:r>
        <w:rPr>
          <w:rFonts w:hint="eastAsia" w:ascii="仿宋" w:hAnsi="仿宋" w:eastAsia="仿宋" w:cs="仿宋"/>
          <w:b w:val="0"/>
          <w:bCs w:val="0"/>
          <w:sz w:val="32"/>
          <w:szCs w:val="32"/>
          <w:lang w:val="en-US" w:eastAsia="zh-CN"/>
        </w:rPr>
        <w:t>梨树县孤家子镇太阳城小区居民反映小区门前有一棵枯死的杨树树根已经腐烂，</w:t>
      </w:r>
      <w:r>
        <w:rPr>
          <w:rFonts w:hint="eastAsia" w:ascii="仿宋" w:hAnsi="仿宋" w:eastAsia="仿宋" w:cs="仿宋"/>
          <w:sz w:val="32"/>
          <w:szCs w:val="32"/>
        </w:rPr>
        <w:t>存在</w:t>
      </w:r>
      <w:r>
        <w:rPr>
          <w:rFonts w:hint="eastAsia" w:ascii="仿宋" w:hAnsi="仿宋" w:eastAsia="仿宋" w:cs="仿宋"/>
          <w:sz w:val="32"/>
          <w:szCs w:val="32"/>
          <w:lang w:val="en-US" w:eastAsia="zh-CN"/>
        </w:rPr>
        <w:t>倾倒</w:t>
      </w:r>
      <w:r>
        <w:rPr>
          <w:rFonts w:hint="eastAsia" w:ascii="仿宋" w:hAnsi="仿宋" w:eastAsia="仿宋" w:cs="仿宋"/>
          <w:sz w:val="32"/>
          <w:szCs w:val="32"/>
        </w:rPr>
        <w:t>风险</w:t>
      </w:r>
      <w:r>
        <w:rPr>
          <w:rFonts w:hint="eastAsia" w:ascii="仿宋" w:hAnsi="仿宋" w:eastAsia="仿宋" w:cs="仿宋"/>
          <w:b w:val="0"/>
          <w:bCs w:val="0"/>
          <w:sz w:val="32"/>
          <w:szCs w:val="32"/>
          <w:lang w:val="en-US" w:eastAsia="zh-CN"/>
        </w:rPr>
        <w:t>，希望尽快处理。梨树县政府接到交办后，第一时间将该树木进行了清理，隐患排除。</w:t>
      </w:r>
    </w:p>
    <w:p w14:paraId="676F1717">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4.伊通县政府解决低保户房屋破损问题。</w:t>
      </w:r>
      <w:r>
        <w:rPr>
          <w:rFonts w:hint="eastAsia" w:ascii="仿宋" w:hAnsi="仿宋" w:eastAsia="仿宋" w:cs="仿宋"/>
          <w:b w:val="0"/>
          <w:bCs w:val="0"/>
          <w:sz w:val="32"/>
          <w:szCs w:val="32"/>
          <w:lang w:val="en-US" w:eastAsia="zh-CN"/>
        </w:rPr>
        <w:t>伊通县伊丹镇西岭村曹家园子屯一低保户反映其家房屋破损，请求政府帮助维修。伊通县政府接到交办后，责成伊丹镇调查</w:t>
      </w:r>
      <w:r>
        <w:rPr>
          <w:rFonts w:hint="eastAsia" w:ascii="仿宋" w:hAnsi="仿宋" w:eastAsia="仿宋" w:cs="仿宋"/>
          <w:sz w:val="32"/>
          <w:szCs w:val="32"/>
          <w:lang w:val="en-US" w:eastAsia="zh-CN"/>
        </w:rPr>
        <w:t>处理。镇国土部门对其房屋及时进行了修缮</w:t>
      </w:r>
      <w:r>
        <w:rPr>
          <w:rFonts w:hint="eastAsia" w:ascii="仿宋" w:hAnsi="仿宋" w:eastAsia="仿宋" w:cs="仿宋"/>
          <w:sz w:val="32"/>
          <w:szCs w:val="32"/>
        </w:rPr>
        <w:t>，解决了</w:t>
      </w:r>
      <w:r>
        <w:rPr>
          <w:rFonts w:hint="eastAsia" w:ascii="仿宋" w:hAnsi="仿宋" w:eastAsia="仿宋" w:cs="仿宋"/>
          <w:sz w:val="32"/>
          <w:szCs w:val="32"/>
          <w:lang w:val="en-US" w:eastAsia="zh-CN"/>
        </w:rPr>
        <w:t>其</w:t>
      </w:r>
      <w:r>
        <w:rPr>
          <w:rFonts w:hint="eastAsia" w:ascii="仿宋" w:hAnsi="仿宋" w:eastAsia="仿宋" w:cs="仿宋"/>
          <w:sz w:val="32"/>
          <w:szCs w:val="32"/>
        </w:rPr>
        <w:t>住房安全问题。</w:t>
      </w:r>
    </w:p>
    <w:p w14:paraId="632CAD75">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5.铁西区政府解决</w:t>
      </w:r>
      <w:r>
        <w:rPr>
          <w:rFonts w:hint="eastAsia" w:ascii="仿宋" w:hAnsi="仿宋" w:eastAsia="仿宋" w:cs="仿宋"/>
          <w:b/>
          <w:bCs/>
          <w:sz w:val="32"/>
          <w:szCs w:val="32"/>
        </w:rPr>
        <w:t>困难群众年终慰问</w:t>
      </w:r>
      <w:r>
        <w:rPr>
          <w:rFonts w:hint="eastAsia" w:ascii="仿宋" w:hAnsi="仿宋" w:eastAsia="仿宋" w:cs="仿宋"/>
          <w:b/>
          <w:bCs/>
          <w:sz w:val="32"/>
          <w:szCs w:val="32"/>
          <w:lang w:val="en-US" w:eastAsia="zh-CN"/>
        </w:rPr>
        <w:t>问题。</w:t>
      </w:r>
      <w:r>
        <w:rPr>
          <w:rFonts w:hint="eastAsia" w:ascii="仿宋" w:hAnsi="仿宋" w:eastAsia="仿宋" w:cs="仿宋"/>
          <w:b w:val="0"/>
          <w:bCs w:val="0"/>
          <w:sz w:val="32"/>
          <w:szCs w:val="32"/>
          <w:lang w:val="en-US" w:eastAsia="zh-CN"/>
        </w:rPr>
        <w:t>铁西区地直街道桥西社区一残疾居民反映</w:t>
      </w:r>
      <w:r>
        <w:rPr>
          <w:rFonts w:hint="eastAsia" w:ascii="仿宋" w:hAnsi="仿宋" w:eastAsia="仿宋" w:cs="仿宋"/>
          <w:sz w:val="32"/>
          <w:szCs w:val="32"/>
        </w:rPr>
        <w:t>年节物资短缺</w:t>
      </w:r>
      <w:r>
        <w:rPr>
          <w:rFonts w:hint="eastAsia" w:ascii="仿宋" w:hAnsi="仿宋" w:eastAsia="仿宋" w:cs="仿宋"/>
          <w:b w:val="0"/>
          <w:bCs w:val="0"/>
          <w:sz w:val="32"/>
          <w:szCs w:val="32"/>
          <w:lang w:val="en-US" w:eastAsia="zh-CN"/>
        </w:rPr>
        <w:t>，希望政府帮助解决。铁西区政府接到交办后，根据其家庭实际情况，社区工作人员立即将米、面、油等</w:t>
      </w:r>
      <w:r>
        <w:rPr>
          <w:rFonts w:hint="eastAsia" w:ascii="仿宋" w:hAnsi="仿宋" w:eastAsia="仿宋" w:cs="仿宋"/>
          <w:sz w:val="32"/>
          <w:szCs w:val="32"/>
        </w:rPr>
        <w:t>生活物资送至其家中。</w:t>
      </w:r>
    </w:p>
    <w:p w14:paraId="5ACA960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6.市住建局解决亮化工程问题。</w:t>
      </w:r>
      <w:r>
        <w:rPr>
          <w:rFonts w:hint="eastAsia" w:ascii="仿宋" w:hAnsi="仿宋" w:eastAsia="仿宋" w:cs="仿宋"/>
          <w:b w:val="0"/>
          <w:bCs w:val="0"/>
          <w:sz w:val="32"/>
          <w:szCs w:val="32"/>
          <w:lang w:val="en-US" w:eastAsia="zh-CN"/>
        </w:rPr>
        <w:t>铁东区华城锦堂小区3号楼业主反映，博物馆楼上的射灯每晚直射到其家窗户，非常刺眼，要求尽快处理。市住建局接到交办后，城建科立即</w:t>
      </w:r>
      <w:r>
        <w:rPr>
          <w:rFonts w:hint="eastAsia" w:ascii="仿宋" w:hAnsi="仿宋" w:eastAsia="仿宋" w:cs="仿宋"/>
          <w:sz w:val="32"/>
          <w:szCs w:val="32"/>
        </w:rPr>
        <w:t>现场办公，了解诉求并进行优化调整，解决了光照扰民问题。</w:t>
      </w:r>
    </w:p>
    <w:p w14:paraId="4889A1EC">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7.市行政执法局解决单车乱停乱放问题。</w:t>
      </w:r>
      <w:r>
        <w:rPr>
          <w:rFonts w:hint="eastAsia" w:ascii="仿宋" w:hAnsi="仿宋" w:eastAsia="仿宋" w:cs="仿宋"/>
          <w:b w:val="0"/>
          <w:bCs w:val="0"/>
          <w:sz w:val="32"/>
          <w:szCs w:val="32"/>
          <w:lang w:val="en-US" w:eastAsia="zh-CN"/>
        </w:rPr>
        <w:t>铁西区三隆新天地小区正门口共享单车乱停乱放，影响居民出行，要求尽快处理。市执法局接到交办后，</w:t>
      </w:r>
      <w:r>
        <w:rPr>
          <w:rFonts w:hint="eastAsia" w:ascii="仿宋" w:hAnsi="仿宋" w:eastAsia="仿宋" w:cs="仿宋"/>
          <w:sz w:val="32"/>
          <w:szCs w:val="32"/>
        </w:rPr>
        <w:t>责令运维企业</w:t>
      </w:r>
      <w:r>
        <w:rPr>
          <w:rFonts w:hint="eastAsia" w:ascii="仿宋" w:hAnsi="仿宋" w:eastAsia="仿宋" w:cs="仿宋"/>
          <w:sz w:val="32"/>
          <w:szCs w:val="32"/>
          <w:lang w:val="en-US" w:eastAsia="zh-CN"/>
        </w:rPr>
        <w:t>规范摆放，并要求其</w:t>
      </w:r>
      <w:r>
        <w:rPr>
          <w:rFonts w:hint="eastAsia" w:ascii="仿宋" w:hAnsi="仿宋" w:eastAsia="仿宋" w:cs="仿宋"/>
          <w:sz w:val="32"/>
          <w:szCs w:val="32"/>
        </w:rPr>
        <w:t>加强管理</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后续将持续关注此类现象，</w:t>
      </w:r>
      <w:r>
        <w:rPr>
          <w:rFonts w:hint="eastAsia" w:ascii="仿宋" w:hAnsi="仿宋" w:eastAsia="仿宋" w:cs="仿宋"/>
          <w:sz w:val="32"/>
          <w:szCs w:val="32"/>
        </w:rPr>
        <w:t>规范停放秩序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14:paraId="6724AD1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8.中核水务集团解决水压过低问题。</w:t>
      </w:r>
      <w:r>
        <w:rPr>
          <w:rFonts w:hint="eastAsia" w:ascii="仿宋" w:hAnsi="仿宋" w:eastAsia="仿宋" w:cs="仿宋"/>
          <w:b w:val="0"/>
          <w:bCs w:val="0"/>
          <w:sz w:val="32"/>
          <w:szCs w:val="32"/>
          <w:lang w:val="en-US" w:eastAsia="zh-CN"/>
        </w:rPr>
        <w:t>铁西区河畔美墅27号楼居民胡先生反映其家厨房和洗手间水龙头不能同时使用，水压过低已经持续一年时间，要求尽快解决。中核水务集团接到交办后，</w:t>
      </w:r>
      <w:r>
        <w:rPr>
          <w:rFonts w:hint="eastAsia" w:ascii="仿宋" w:hAnsi="仿宋" w:eastAsia="仿宋" w:cs="仿宋"/>
          <w:sz w:val="32"/>
          <w:szCs w:val="32"/>
        </w:rPr>
        <w:t>迅速排查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发现</w:t>
      </w:r>
      <w:r>
        <w:rPr>
          <w:rFonts w:hint="eastAsia" w:ascii="仿宋" w:hAnsi="仿宋" w:eastAsia="仿宋" w:cs="仿宋"/>
          <w:b w:val="0"/>
          <w:bCs w:val="0"/>
          <w:sz w:val="32"/>
          <w:szCs w:val="32"/>
          <w:lang w:val="en-US" w:eastAsia="zh-CN"/>
        </w:rPr>
        <w:t>其家水表前阀门损坏导致水流小，经工作人员处置修复，</w:t>
      </w:r>
      <w:r>
        <w:rPr>
          <w:rFonts w:hint="eastAsia" w:ascii="仿宋" w:hAnsi="仿宋" w:eastAsia="仿宋" w:cs="仿宋"/>
          <w:sz w:val="32"/>
          <w:szCs w:val="32"/>
        </w:rPr>
        <w:t>恢复</w:t>
      </w:r>
      <w:r>
        <w:rPr>
          <w:rFonts w:hint="eastAsia" w:ascii="仿宋" w:hAnsi="仿宋" w:eastAsia="仿宋" w:cs="仿宋"/>
          <w:sz w:val="32"/>
          <w:szCs w:val="32"/>
          <w:lang w:val="en-US" w:eastAsia="zh-CN"/>
        </w:rPr>
        <w:t>了</w:t>
      </w:r>
      <w:r>
        <w:rPr>
          <w:rFonts w:hint="eastAsia" w:ascii="仿宋" w:hAnsi="仿宋" w:eastAsia="仿宋" w:cs="仿宋"/>
          <w:sz w:val="32"/>
          <w:szCs w:val="32"/>
        </w:rPr>
        <w:t>正常供水。</w:t>
      </w:r>
    </w:p>
    <w:p w14:paraId="33004E44">
      <w:pPr>
        <w:pStyle w:val="5"/>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9.移动四平分公司解决宽带迁移问题。</w:t>
      </w:r>
      <w:r>
        <w:rPr>
          <w:rFonts w:hint="eastAsia" w:ascii="仿宋" w:hAnsi="仿宋" w:eastAsia="仿宋" w:cs="仿宋"/>
          <w:b w:val="0"/>
          <w:bCs w:val="0"/>
          <w:sz w:val="32"/>
          <w:szCs w:val="32"/>
          <w:lang w:val="en-US" w:eastAsia="zh-CN"/>
        </w:rPr>
        <w:t>梨树县居民需将宽带迁移至十家堡镇三家子村，请求帮助协调，尽快解决。移动四平分公司接到交办后，</w:t>
      </w:r>
      <w:r>
        <w:rPr>
          <w:rFonts w:hint="eastAsia" w:ascii="仿宋" w:hAnsi="仿宋" w:eastAsia="仿宋" w:cs="仿宋"/>
          <w:sz w:val="32"/>
          <w:szCs w:val="32"/>
        </w:rPr>
        <w:t>迅速联系用户并预约时间，次日</w:t>
      </w:r>
      <w:r>
        <w:rPr>
          <w:rFonts w:hint="eastAsia" w:ascii="仿宋" w:hAnsi="仿宋" w:eastAsia="仿宋" w:cs="仿宋"/>
          <w:sz w:val="32"/>
          <w:szCs w:val="32"/>
          <w:lang w:val="en-US" w:eastAsia="zh-CN"/>
        </w:rPr>
        <w:t>对其宽带办理了</w:t>
      </w:r>
      <w:r>
        <w:rPr>
          <w:rFonts w:hint="eastAsia" w:ascii="仿宋" w:hAnsi="仿宋" w:eastAsia="仿宋" w:cs="仿宋"/>
          <w:sz w:val="32"/>
          <w:szCs w:val="32"/>
          <w:lang w:eastAsia="zh-CN"/>
        </w:rPr>
        <w:t>迁移</w:t>
      </w:r>
      <w:r>
        <w:rPr>
          <w:rFonts w:hint="eastAsia" w:ascii="仿宋" w:hAnsi="仿宋" w:eastAsia="仿宋" w:cs="仿宋"/>
          <w:sz w:val="32"/>
          <w:szCs w:val="32"/>
        </w:rPr>
        <w:t>。</w:t>
      </w:r>
    </w:p>
    <w:p w14:paraId="7A4CDBF6">
      <w:pPr>
        <w:pStyle w:val="5"/>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10.市教育局解决查询毕业证书编号问题。</w:t>
      </w:r>
      <w:r>
        <w:rPr>
          <w:rFonts w:hint="eastAsia" w:ascii="仿宋" w:hAnsi="仿宋" w:eastAsia="仿宋" w:cs="仿宋"/>
          <w:b w:val="0"/>
          <w:bCs w:val="0"/>
          <w:sz w:val="32"/>
          <w:szCs w:val="32"/>
          <w:lang w:val="en-US" w:eastAsia="zh-CN"/>
        </w:rPr>
        <w:t>市民毕先生为2013年毕业于四平市实验中学的学生，想查询毕业证书编号，希望帮助解决。市教育局接到交办后，责成四平市实验中学办理，实验中学按交办要求，为其查询了毕业证书编号。</w:t>
      </w:r>
    </w:p>
    <w:p w14:paraId="490803E8">
      <w:pPr>
        <w:ind w:firstLine="560" w:firstLineChars="200"/>
        <w:rPr>
          <w:rFonts w:hint="eastAsia" w:ascii="仿宋" w:hAnsi="仿宋" w:eastAsia="仿宋" w:cs="仿宋"/>
          <w:sz w:val="28"/>
          <w:szCs w:val="28"/>
        </w:rPr>
      </w:pPr>
    </w:p>
    <w:p w14:paraId="31B5EF75">
      <w:pPr>
        <w:ind w:firstLine="560" w:firstLineChars="200"/>
        <w:rPr>
          <w:rFonts w:hint="eastAsia" w:ascii="仿宋" w:hAnsi="仿宋" w:eastAsia="仿宋" w:cs="仿宋"/>
          <w:sz w:val="28"/>
          <w:szCs w:val="28"/>
        </w:rPr>
      </w:pPr>
    </w:p>
    <w:p w14:paraId="2B20F07A">
      <w:pPr>
        <w:ind w:firstLine="560" w:firstLineChars="200"/>
        <w:rPr>
          <w:rFonts w:hint="eastAsia" w:ascii="仿宋" w:hAnsi="仿宋" w:eastAsia="仿宋" w:cs="仿宋"/>
          <w:sz w:val="28"/>
          <w:szCs w:val="28"/>
        </w:rPr>
      </w:pPr>
    </w:p>
    <w:p w14:paraId="47CFDE17">
      <w:pPr>
        <w:ind w:firstLine="560" w:firstLineChars="200"/>
        <w:rPr>
          <w:rFonts w:hint="eastAsia" w:ascii="仿宋" w:hAnsi="仿宋" w:eastAsia="仿宋" w:cs="仿宋"/>
          <w:sz w:val="28"/>
          <w:szCs w:val="28"/>
          <w:lang w:val="en-US" w:eastAsia="zh-CN"/>
        </w:rPr>
      </w:pPr>
    </w:p>
    <w:p w14:paraId="5D9BD2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139EF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6A163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468CA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0C02FD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0A7BC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54170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66715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7AA1D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13E961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6BB6A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4B3E6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78F89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08808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230EAD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sz w:val="32"/>
          <w:lang w:val="en-US" w:eastAsia="zh-CN"/>
        </w:rPr>
      </w:pPr>
      <w:r>
        <w:rPr>
          <w:rFonts w:ascii="仿宋" w:hAnsi="仿宋" w:eastAsia="仿宋"/>
          <w:sz w:val="32"/>
        </w:rPr>
        <w:t>签发</w:t>
      </w:r>
      <w:r>
        <w:rPr>
          <w:rFonts w:hint="eastAsia" w:ascii="仿宋" w:hAnsi="仿宋" w:eastAsia="仿宋"/>
          <w:sz w:val="32"/>
          <w:lang w:eastAsia="zh-CN"/>
        </w:rPr>
        <w:t>：</w:t>
      </w:r>
      <w:r>
        <w:rPr>
          <w:rFonts w:hint="eastAsia" w:ascii="仿宋" w:hAnsi="仿宋" w:eastAsia="仿宋"/>
          <w:sz w:val="32"/>
          <w:lang w:val="en-US" w:eastAsia="zh-CN"/>
        </w:rPr>
        <w:t>曹松涛</w:t>
      </w:r>
      <w:r>
        <w:rPr>
          <w:rFonts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编辑：佟美婵</w:t>
      </w:r>
    </w:p>
    <w:p w14:paraId="08BAFC6E">
      <w:pPr>
        <w:spacing w:line="620" w:lineRule="exact"/>
        <w:jc w:val="left"/>
        <w:rPr>
          <w:rFonts w:ascii="仿宋" w:hAnsi="仿宋" w:eastAsia="仿宋"/>
          <w:sz w:val="32"/>
        </w:rPr>
      </w:pPr>
      <w:r>
        <w:rPr>
          <w:rFonts w:ascii="仿宋" w:hAnsi="仿宋" w:eastAsia="仿宋"/>
          <w:sz w:val="32"/>
        </w:rPr>
        <mc:AlternateContent>
          <mc:Choice Requires="wpg">
            <w:drawing>
              <wp:anchor distT="0" distB="0" distL="0" distR="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1028" name="组合 2"/>
                <wp:cNvGraphicFramePr/>
                <a:graphic xmlns:a="http://schemas.openxmlformats.org/drawingml/2006/main">
                  <a:graphicData uri="http://schemas.microsoft.com/office/word/2010/wordprocessingGroup">
                    <wpg:wgp>
                      <wpg:cNvGrpSpPr/>
                      <wpg:grpSpPr>
                        <a:xfrm rot="0">
                          <a:off x="0" y="0"/>
                          <a:ext cx="5228590" cy="871219"/>
                          <a:chOff x="0" y="0"/>
                          <a:chExt cx="9195" cy="1359"/>
                        </a:xfrm>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wps:spPr>
                        <wps:bodyPr/>
                      </wps:wsp>
                      <wps:wsp>
                        <wps:cNvPr id="2" name="直接连接符 2"/>
                        <wps:cNvCnPr/>
                        <wps:spPr>
                          <a:xfrm>
                            <a:off x="0" y="1359"/>
                            <a:ext cx="9180" cy="0"/>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2" o:spid="_x0000_s1026" o:spt="203" style="position:absolute;left:0pt;margin-left:2.3pt;margin-top:2.4pt;height:68.6pt;width:411.7pt;z-index:251660288;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ubVB1wAAAAcBAAAPAAAA&#10;AAAAAAEAIAAAACIAAABkcnMvZG93bnJldi54bWxQSwECFAAUAAAACACHTuJAyiBa1YgCAAAZBwAA&#10;DgAAAAAAAAABACAAAAAmAQAAZHJzL2Uyb0RvYy54bWxQSwUGAAAAAAYABgBZAQAAIAYA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14:paraId="40408400">
      <w:pPr>
        <w:spacing w:line="620" w:lineRule="exact"/>
        <w:jc w:val="left"/>
        <w:rPr>
          <w:rFonts w:ascii="仿宋" w:hAnsi="仿宋" w:eastAsia="仿宋"/>
          <w:sz w:val="32"/>
        </w:rPr>
      </w:pPr>
      <w:r>
        <w:rPr>
          <w:rFonts w:ascii="仿宋" w:hAnsi="仿宋" w:eastAsia="仿宋"/>
          <w:sz w:val="32"/>
        </w:rPr>
        <w:t>送：各县（市）、区政府，市政府有关部门。</w:t>
      </w:r>
    </w:p>
    <w:p w14:paraId="5C72FD57">
      <w:pPr>
        <w:spacing w:line="620" w:lineRule="exact"/>
        <w:ind w:firstLine="6080" w:firstLineChars="1900"/>
        <w:jc w:val="left"/>
        <w:rPr>
          <w:rFonts w:hint="eastAsia"/>
          <w:lang w:val="en-US" w:eastAsia="zh-CN"/>
        </w:rPr>
      </w:pPr>
      <w:r>
        <w:rPr>
          <w:rFonts w:ascii="仿宋" w:hAnsi="仿宋" w:eastAsia="仿宋"/>
          <w:sz w:val="32"/>
        </w:rPr>
        <w:t>（共印130份</w:t>
      </w:r>
      <w:r>
        <w:rPr>
          <w:rFonts w:hint="eastAsia" w:ascii="仿宋" w:hAnsi="仿宋" w:eastAsia="仿宋"/>
          <w:sz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58AE">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B55422">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39B55422">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791"/>
    <w:rsid w:val="00744F5C"/>
    <w:rsid w:val="007C0F61"/>
    <w:rsid w:val="01252989"/>
    <w:rsid w:val="0136732D"/>
    <w:rsid w:val="01A56261"/>
    <w:rsid w:val="023B6BC5"/>
    <w:rsid w:val="02777BFD"/>
    <w:rsid w:val="02951C22"/>
    <w:rsid w:val="02954528"/>
    <w:rsid w:val="02A9184A"/>
    <w:rsid w:val="02FF7BF3"/>
    <w:rsid w:val="034C25F7"/>
    <w:rsid w:val="03A571E7"/>
    <w:rsid w:val="03B62093"/>
    <w:rsid w:val="03E868D9"/>
    <w:rsid w:val="042C46EA"/>
    <w:rsid w:val="048747AA"/>
    <w:rsid w:val="04D01DEC"/>
    <w:rsid w:val="059B00A7"/>
    <w:rsid w:val="059B2342"/>
    <w:rsid w:val="05A417B6"/>
    <w:rsid w:val="06430285"/>
    <w:rsid w:val="06691F53"/>
    <w:rsid w:val="07112633"/>
    <w:rsid w:val="0725214E"/>
    <w:rsid w:val="07442078"/>
    <w:rsid w:val="074B78AB"/>
    <w:rsid w:val="07BB058C"/>
    <w:rsid w:val="082D52C1"/>
    <w:rsid w:val="086C3863"/>
    <w:rsid w:val="088B1B0E"/>
    <w:rsid w:val="08AE5016"/>
    <w:rsid w:val="08E17881"/>
    <w:rsid w:val="08ED6E6B"/>
    <w:rsid w:val="08F33D56"/>
    <w:rsid w:val="09651A1C"/>
    <w:rsid w:val="09CB243B"/>
    <w:rsid w:val="09E0077E"/>
    <w:rsid w:val="0A193C90"/>
    <w:rsid w:val="0AA52819"/>
    <w:rsid w:val="0ADD4CBE"/>
    <w:rsid w:val="0B7C10CA"/>
    <w:rsid w:val="0B9B717C"/>
    <w:rsid w:val="0BBE540F"/>
    <w:rsid w:val="0C130ED9"/>
    <w:rsid w:val="0C8271BC"/>
    <w:rsid w:val="0C9413AC"/>
    <w:rsid w:val="0CCA4D93"/>
    <w:rsid w:val="0CFE8ABB"/>
    <w:rsid w:val="0D0B3D64"/>
    <w:rsid w:val="0D11282A"/>
    <w:rsid w:val="0D31309F"/>
    <w:rsid w:val="0D6C60C7"/>
    <w:rsid w:val="0D8D4779"/>
    <w:rsid w:val="0DAE3129"/>
    <w:rsid w:val="0E507D39"/>
    <w:rsid w:val="0E6D45AA"/>
    <w:rsid w:val="0E9733D5"/>
    <w:rsid w:val="0F5512C6"/>
    <w:rsid w:val="106F3FB4"/>
    <w:rsid w:val="109A64A3"/>
    <w:rsid w:val="116E48C1"/>
    <w:rsid w:val="11DA1F57"/>
    <w:rsid w:val="1222745A"/>
    <w:rsid w:val="1250407B"/>
    <w:rsid w:val="12797C1B"/>
    <w:rsid w:val="12CB44DE"/>
    <w:rsid w:val="13023513"/>
    <w:rsid w:val="13FC29A0"/>
    <w:rsid w:val="142257E9"/>
    <w:rsid w:val="144933C4"/>
    <w:rsid w:val="150317C5"/>
    <w:rsid w:val="15475B55"/>
    <w:rsid w:val="15AF9C85"/>
    <w:rsid w:val="16FC64CC"/>
    <w:rsid w:val="17345F2F"/>
    <w:rsid w:val="180901CA"/>
    <w:rsid w:val="18820242"/>
    <w:rsid w:val="18B52DD6"/>
    <w:rsid w:val="1AAE0DF8"/>
    <w:rsid w:val="1B4F57C2"/>
    <w:rsid w:val="1B522B5E"/>
    <w:rsid w:val="1C142509"/>
    <w:rsid w:val="1C1B6292"/>
    <w:rsid w:val="1CF07D82"/>
    <w:rsid w:val="1D4D480E"/>
    <w:rsid w:val="1D987ED5"/>
    <w:rsid w:val="1DA3222F"/>
    <w:rsid w:val="1DBFE6E2"/>
    <w:rsid w:val="1DF9B6D4"/>
    <w:rsid w:val="1E35350A"/>
    <w:rsid w:val="1E37428D"/>
    <w:rsid w:val="1EBE110D"/>
    <w:rsid w:val="1EDD143E"/>
    <w:rsid w:val="1F7901F7"/>
    <w:rsid w:val="1F7DC947"/>
    <w:rsid w:val="1FBD1F31"/>
    <w:rsid w:val="1FD1246E"/>
    <w:rsid w:val="1FFB2AE2"/>
    <w:rsid w:val="2144119B"/>
    <w:rsid w:val="21BE0F4D"/>
    <w:rsid w:val="227D4388"/>
    <w:rsid w:val="22D72FB0"/>
    <w:rsid w:val="232B3946"/>
    <w:rsid w:val="2331574F"/>
    <w:rsid w:val="238735C1"/>
    <w:rsid w:val="23C91E2B"/>
    <w:rsid w:val="23F4763F"/>
    <w:rsid w:val="24170DE9"/>
    <w:rsid w:val="24601CA3"/>
    <w:rsid w:val="24AD567B"/>
    <w:rsid w:val="25544383"/>
    <w:rsid w:val="256A5E5B"/>
    <w:rsid w:val="25C44658"/>
    <w:rsid w:val="25C94A7C"/>
    <w:rsid w:val="26A526DC"/>
    <w:rsid w:val="26E86000"/>
    <w:rsid w:val="274A5031"/>
    <w:rsid w:val="27730D9E"/>
    <w:rsid w:val="27BFCDE6"/>
    <w:rsid w:val="27DF3F40"/>
    <w:rsid w:val="29AAD435"/>
    <w:rsid w:val="2ACA4EE1"/>
    <w:rsid w:val="2B086F8C"/>
    <w:rsid w:val="2BDFEC0F"/>
    <w:rsid w:val="2D25299C"/>
    <w:rsid w:val="2DF8137B"/>
    <w:rsid w:val="2E556D7C"/>
    <w:rsid w:val="2E5642BC"/>
    <w:rsid w:val="2E6E2974"/>
    <w:rsid w:val="2EA339A5"/>
    <w:rsid w:val="2EAA12C9"/>
    <w:rsid w:val="2F5F3A04"/>
    <w:rsid w:val="2F6C409F"/>
    <w:rsid w:val="2F723377"/>
    <w:rsid w:val="2F7868A9"/>
    <w:rsid w:val="2F7EA1BF"/>
    <w:rsid w:val="2F972DDE"/>
    <w:rsid w:val="2FBD2D46"/>
    <w:rsid w:val="2FBE03EA"/>
    <w:rsid w:val="2FF712C7"/>
    <w:rsid w:val="303D55FB"/>
    <w:rsid w:val="30C2542E"/>
    <w:rsid w:val="310B3A83"/>
    <w:rsid w:val="31B00187"/>
    <w:rsid w:val="31C0661C"/>
    <w:rsid w:val="31DB0A56"/>
    <w:rsid w:val="32104707"/>
    <w:rsid w:val="325A081E"/>
    <w:rsid w:val="337F3CFD"/>
    <w:rsid w:val="34A93A72"/>
    <w:rsid w:val="35111E45"/>
    <w:rsid w:val="353DCD05"/>
    <w:rsid w:val="354D6418"/>
    <w:rsid w:val="355D23D3"/>
    <w:rsid w:val="359F2027"/>
    <w:rsid w:val="360A0F8C"/>
    <w:rsid w:val="36271174"/>
    <w:rsid w:val="362F2546"/>
    <w:rsid w:val="365141FE"/>
    <w:rsid w:val="36735F71"/>
    <w:rsid w:val="371B42F4"/>
    <w:rsid w:val="377BCD0E"/>
    <w:rsid w:val="37B35809"/>
    <w:rsid w:val="37D77849"/>
    <w:rsid w:val="3845502B"/>
    <w:rsid w:val="3862667F"/>
    <w:rsid w:val="386A0136"/>
    <w:rsid w:val="38BEAB46"/>
    <w:rsid w:val="39C936A9"/>
    <w:rsid w:val="3A1812C3"/>
    <w:rsid w:val="3A5EEA83"/>
    <w:rsid w:val="3ADD83D8"/>
    <w:rsid w:val="3B1DFB5C"/>
    <w:rsid w:val="3B7D421C"/>
    <w:rsid w:val="3B905CF7"/>
    <w:rsid w:val="3BD2154E"/>
    <w:rsid w:val="3BEF6E8D"/>
    <w:rsid w:val="3C1030A7"/>
    <w:rsid w:val="3C6504EB"/>
    <w:rsid w:val="3CBB169C"/>
    <w:rsid w:val="3CBE555D"/>
    <w:rsid w:val="3D1E7749"/>
    <w:rsid w:val="3D606F05"/>
    <w:rsid w:val="3D7F5A01"/>
    <w:rsid w:val="3DC16462"/>
    <w:rsid w:val="3DC70D32"/>
    <w:rsid w:val="3DE47B36"/>
    <w:rsid w:val="3DFCE83F"/>
    <w:rsid w:val="3E09134A"/>
    <w:rsid w:val="3E1A07D9"/>
    <w:rsid w:val="3E453922"/>
    <w:rsid w:val="3E9C3F6D"/>
    <w:rsid w:val="3EFE53A8"/>
    <w:rsid w:val="3F0779BE"/>
    <w:rsid w:val="3F34CCD8"/>
    <w:rsid w:val="3F472605"/>
    <w:rsid w:val="3F7B6C93"/>
    <w:rsid w:val="3F7D6CF4"/>
    <w:rsid w:val="3F8E83F9"/>
    <w:rsid w:val="3FA1E66E"/>
    <w:rsid w:val="3FAA02B8"/>
    <w:rsid w:val="3FE15036"/>
    <w:rsid w:val="3FEFD185"/>
    <w:rsid w:val="3FF7C18D"/>
    <w:rsid w:val="401766A4"/>
    <w:rsid w:val="40A24EE0"/>
    <w:rsid w:val="40AB565D"/>
    <w:rsid w:val="413A6513"/>
    <w:rsid w:val="418331C2"/>
    <w:rsid w:val="42053CB0"/>
    <w:rsid w:val="424F6A20"/>
    <w:rsid w:val="42B9333F"/>
    <w:rsid w:val="43537EC1"/>
    <w:rsid w:val="43CF0DF6"/>
    <w:rsid w:val="443A04B0"/>
    <w:rsid w:val="44DA4CA5"/>
    <w:rsid w:val="44F04006"/>
    <w:rsid w:val="44F85C75"/>
    <w:rsid w:val="452D591E"/>
    <w:rsid w:val="4542321E"/>
    <w:rsid w:val="45D8560C"/>
    <w:rsid w:val="45EC533E"/>
    <w:rsid w:val="46226700"/>
    <w:rsid w:val="462A689E"/>
    <w:rsid w:val="46970FCB"/>
    <w:rsid w:val="473C5D86"/>
    <w:rsid w:val="47590C4D"/>
    <w:rsid w:val="47DE0020"/>
    <w:rsid w:val="486C2C02"/>
    <w:rsid w:val="491D2525"/>
    <w:rsid w:val="49226935"/>
    <w:rsid w:val="492C72F5"/>
    <w:rsid w:val="4A0A0924"/>
    <w:rsid w:val="4A1277D9"/>
    <w:rsid w:val="4A6E3F97"/>
    <w:rsid w:val="4A7F85B3"/>
    <w:rsid w:val="4B2203BD"/>
    <w:rsid w:val="4B411760"/>
    <w:rsid w:val="4C055260"/>
    <w:rsid w:val="4D1E4A9B"/>
    <w:rsid w:val="4D2770F7"/>
    <w:rsid w:val="4D381304"/>
    <w:rsid w:val="4D6F4631"/>
    <w:rsid w:val="4D9C7AE5"/>
    <w:rsid w:val="4DFCF122"/>
    <w:rsid w:val="4E402B66"/>
    <w:rsid w:val="4E7B3600"/>
    <w:rsid w:val="4EA40190"/>
    <w:rsid w:val="4ECF344E"/>
    <w:rsid w:val="4EE85483"/>
    <w:rsid w:val="4F9F7182"/>
    <w:rsid w:val="4FFDB2CE"/>
    <w:rsid w:val="4FFE4049"/>
    <w:rsid w:val="51531D2B"/>
    <w:rsid w:val="51B2053C"/>
    <w:rsid w:val="51F4EF5F"/>
    <w:rsid w:val="529046FD"/>
    <w:rsid w:val="52FD53D7"/>
    <w:rsid w:val="5311687F"/>
    <w:rsid w:val="534E1882"/>
    <w:rsid w:val="53EB35B5"/>
    <w:rsid w:val="53F4904D"/>
    <w:rsid w:val="54815C87"/>
    <w:rsid w:val="548E36C7"/>
    <w:rsid w:val="55684751"/>
    <w:rsid w:val="55C93441"/>
    <w:rsid w:val="55CB6443"/>
    <w:rsid w:val="569A3030"/>
    <w:rsid w:val="56B67CAB"/>
    <w:rsid w:val="56EF2C51"/>
    <w:rsid w:val="577F80C8"/>
    <w:rsid w:val="57AE36D7"/>
    <w:rsid w:val="57E964BF"/>
    <w:rsid w:val="580705C2"/>
    <w:rsid w:val="58242BB1"/>
    <w:rsid w:val="5889510A"/>
    <w:rsid w:val="58A85EDA"/>
    <w:rsid w:val="59154BEF"/>
    <w:rsid w:val="59F5EEDF"/>
    <w:rsid w:val="5A1350B0"/>
    <w:rsid w:val="5A731BCE"/>
    <w:rsid w:val="5AEF11A0"/>
    <w:rsid w:val="5B1E7D8B"/>
    <w:rsid w:val="5B503CBD"/>
    <w:rsid w:val="5B631C42"/>
    <w:rsid w:val="5B77E3CD"/>
    <w:rsid w:val="5BBEBAD8"/>
    <w:rsid w:val="5BCF9D41"/>
    <w:rsid w:val="5BE10806"/>
    <w:rsid w:val="5BFFF8AB"/>
    <w:rsid w:val="5C4B60FF"/>
    <w:rsid w:val="5CC2508E"/>
    <w:rsid w:val="5D185AAF"/>
    <w:rsid w:val="5D490331"/>
    <w:rsid w:val="5D5977A1"/>
    <w:rsid w:val="5D871FBA"/>
    <w:rsid w:val="5D9C05CB"/>
    <w:rsid w:val="5DD73A76"/>
    <w:rsid w:val="5E6FF3F2"/>
    <w:rsid w:val="5E7408F6"/>
    <w:rsid w:val="5E7D42C8"/>
    <w:rsid w:val="5ED9B1B7"/>
    <w:rsid w:val="5EEA3C12"/>
    <w:rsid w:val="5EFC1D08"/>
    <w:rsid w:val="5EFCFAEA"/>
    <w:rsid w:val="5F2F94CE"/>
    <w:rsid w:val="5F3D7ED5"/>
    <w:rsid w:val="5F5244A8"/>
    <w:rsid w:val="5F9C1BC7"/>
    <w:rsid w:val="5FAB7745"/>
    <w:rsid w:val="5FE5842A"/>
    <w:rsid w:val="5FF1D50D"/>
    <w:rsid w:val="5FF9058A"/>
    <w:rsid w:val="5FFAE055"/>
    <w:rsid w:val="60BF0122"/>
    <w:rsid w:val="612105D5"/>
    <w:rsid w:val="618016DD"/>
    <w:rsid w:val="620D2908"/>
    <w:rsid w:val="622540F5"/>
    <w:rsid w:val="62713A77"/>
    <w:rsid w:val="62E23D94"/>
    <w:rsid w:val="6324615B"/>
    <w:rsid w:val="63752F3C"/>
    <w:rsid w:val="638957C1"/>
    <w:rsid w:val="640204AC"/>
    <w:rsid w:val="64333B88"/>
    <w:rsid w:val="64A55079"/>
    <w:rsid w:val="64A82DBC"/>
    <w:rsid w:val="65EB4FCC"/>
    <w:rsid w:val="65EFEB24"/>
    <w:rsid w:val="66297D97"/>
    <w:rsid w:val="666F95D9"/>
    <w:rsid w:val="66B3569C"/>
    <w:rsid w:val="66B73476"/>
    <w:rsid w:val="66CF47E7"/>
    <w:rsid w:val="66D47E98"/>
    <w:rsid w:val="67052FDD"/>
    <w:rsid w:val="67550FD9"/>
    <w:rsid w:val="682719F0"/>
    <w:rsid w:val="69320EA6"/>
    <w:rsid w:val="6943270D"/>
    <w:rsid w:val="696574CD"/>
    <w:rsid w:val="69FD3262"/>
    <w:rsid w:val="69FE5D55"/>
    <w:rsid w:val="6A331379"/>
    <w:rsid w:val="6A3A2952"/>
    <w:rsid w:val="6AAD4C88"/>
    <w:rsid w:val="6B621F16"/>
    <w:rsid w:val="6BA114AE"/>
    <w:rsid w:val="6BCA95CB"/>
    <w:rsid w:val="6BD77BAE"/>
    <w:rsid w:val="6BF25A81"/>
    <w:rsid w:val="6BFA4A4F"/>
    <w:rsid w:val="6C56516E"/>
    <w:rsid w:val="6D052A92"/>
    <w:rsid w:val="6D6E73B2"/>
    <w:rsid w:val="6D6F4477"/>
    <w:rsid w:val="6D7B2101"/>
    <w:rsid w:val="6D8C327A"/>
    <w:rsid w:val="6DBF7D93"/>
    <w:rsid w:val="6DCC1FE5"/>
    <w:rsid w:val="6DFF7A2B"/>
    <w:rsid w:val="6E331B76"/>
    <w:rsid w:val="6E524E00"/>
    <w:rsid w:val="6E6F3860"/>
    <w:rsid w:val="6E8977BA"/>
    <w:rsid w:val="6EA688D9"/>
    <w:rsid w:val="6EBD1212"/>
    <w:rsid w:val="6F1FF538"/>
    <w:rsid w:val="6F4D052B"/>
    <w:rsid w:val="6F5932B7"/>
    <w:rsid w:val="6FA163B9"/>
    <w:rsid w:val="6FAF2800"/>
    <w:rsid w:val="6FB7E787"/>
    <w:rsid w:val="6FF36FAB"/>
    <w:rsid w:val="701106F6"/>
    <w:rsid w:val="70F7C270"/>
    <w:rsid w:val="710F1BE6"/>
    <w:rsid w:val="711A3E9C"/>
    <w:rsid w:val="71A30B93"/>
    <w:rsid w:val="71C41BF1"/>
    <w:rsid w:val="724738A9"/>
    <w:rsid w:val="724FC1FE"/>
    <w:rsid w:val="72F92760"/>
    <w:rsid w:val="733693EF"/>
    <w:rsid w:val="737F9FE3"/>
    <w:rsid w:val="73BFAE73"/>
    <w:rsid w:val="73C21D2B"/>
    <w:rsid w:val="73ED5C65"/>
    <w:rsid w:val="73FCF043"/>
    <w:rsid w:val="74615BB1"/>
    <w:rsid w:val="74CF2EFE"/>
    <w:rsid w:val="74E27397"/>
    <w:rsid w:val="74E601F9"/>
    <w:rsid w:val="75BFB2F3"/>
    <w:rsid w:val="75DE120C"/>
    <w:rsid w:val="75E96559"/>
    <w:rsid w:val="75FE3447"/>
    <w:rsid w:val="765D61E4"/>
    <w:rsid w:val="766EDB01"/>
    <w:rsid w:val="76D77D0F"/>
    <w:rsid w:val="77220C2A"/>
    <w:rsid w:val="774857CC"/>
    <w:rsid w:val="775C66C9"/>
    <w:rsid w:val="77B79AC9"/>
    <w:rsid w:val="77B7B094"/>
    <w:rsid w:val="77B7B257"/>
    <w:rsid w:val="77EF93EE"/>
    <w:rsid w:val="77F98E9A"/>
    <w:rsid w:val="77FEEAA9"/>
    <w:rsid w:val="77FF1998"/>
    <w:rsid w:val="77FF865F"/>
    <w:rsid w:val="780469F0"/>
    <w:rsid w:val="786FEF2A"/>
    <w:rsid w:val="787A616E"/>
    <w:rsid w:val="78DA3FCE"/>
    <w:rsid w:val="78E04DCC"/>
    <w:rsid w:val="78FF2933"/>
    <w:rsid w:val="79532E9E"/>
    <w:rsid w:val="79B932EB"/>
    <w:rsid w:val="79DF8FA1"/>
    <w:rsid w:val="79FE599F"/>
    <w:rsid w:val="7AEC35AA"/>
    <w:rsid w:val="7AFE5A48"/>
    <w:rsid w:val="7B1545A9"/>
    <w:rsid w:val="7B192C95"/>
    <w:rsid w:val="7B1C7A7B"/>
    <w:rsid w:val="7B1F53B0"/>
    <w:rsid w:val="7B3F7B7E"/>
    <w:rsid w:val="7B7E6E03"/>
    <w:rsid w:val="7BBE94D2"/>
    <w:rsid w:val="7BF8D4D5"/>
    <w:rsid w:val="7BFF95AD"/>
    <w:rsid w:val="7CB023B6"/>
    <w:rsid w:val="7CB665EA"/>
    <w:rsid w:val="7CD70D9A"/>
    <w:rsid w:val="7CDBD86B"/>
    <w:rsid w:val="7CE17A52"/>
    <w:rsid w:val="7CEC4264"/>
    <w:rsid w:val="7D272678"/>
    <w:rsid w:val="7D9BCA43"/>
    <w:rsid w:val="7D9F66B2"/>
    <w:rsid w:val="7DC85DFB"/>
    <w:rsid w:val="7DD63E1F"/>
    <w:rsid w:val="7DEF2D27"/>
    <w:rsid w:val="7DF34D2C"/>
    <w:rsid w:val="7DF3850E"/>
    <w:rsid w:val="7DF79B5B"/>
    <w:rsid w:val="7DFE99D3"/>
    <w:rsid w:val="7E0D1A50"/>
    <w:rsid w:val="7E3BB5DE"/>
    <w:rsid w:val="7E3DE503"/>
    <w:rsid w:val="7E663674"/>
    <w:rsid w:val="7E78193F"/>
    <w:rsid w:val="7F1FE9E7"/>
    <w:rsid w:val="7F346F83"/>
    <w:rsid w:val="7F3B224E"/>
    <w:rsid w:val="7F3F0989"/>
    <w:rsid w:val="7F67234A"/>
    <w:rsid w:val="7F775629"/>
    <w:rsid w:val="7F786810"/>
    <w:rsid w:val="7F7E8D4C"/>
    <w:rsid w:val="7F7F0AEC"/>
    <w:rsid w:val="7F7F12CD"/>
    <w:rsid w:val="7FBAAC46"/>
    <w:rsid w:val="7FC5E482"/>
    <w:rsid w:val="7FD73D91"/>
    <w:rsid w:val="7FD77B9E"/>
    <w:rsid w:val="7FDB5A5C"/>
    <w:rsid w:val="7FE3356F"/>
    <w:rsid w:val="7FEB0E1E"/>
    <w:rsid w:val="7FEE1789"/>
    <w:rsid w:val="7FF71EBC"/>
    <w:rsid w:val="7FFE6915"/>
    <w:rsid w:val="7FFF38D9"/>
    <w:rsid w:val="91B34BEF"/>
    <w:rsid w:val="95AF5A8C"/>
    <w:rsid w:val="976D8AC2"/>
    <w:rsid w:val="979DBA12"/>
    <w:rsid w:val="97F68093"/>
    <w:rsid w:val="97F9A934"/>
    <w:rsid w:val="9B7980B2"/>
    <w:rsid w:val="9BBDC2C7"/>
    <w:rsid w:val="9F7D7697"/>
    <w:rsid w:val="A34FA72F"/>
    <w:rsid w:val="A4FBD554"/>
    <w:rsid w:val="A5B8107D"/>
    <w:rsid w:val="A7F7E6CD"/>
    <w:rsid w:val="ABDB59AB"/>
    <w:rsid w:val="AF736E5A"/>
    <w:rsid w:val="AFAF5FD2"/>
    <w:rsid w:val="AFFF0880"/>
    <w:rsid w:val="B53C4599"/>
    <w:rsid w:val="B7BFF0DE"/>
    <w:rsid w:val="B7CD3FCC"/>
    <w:rsid w:val="B7FFF491"/>
    <w:rsid w:val="B8EBC9CE"/>
    <w:rsid w:val="BA6F5444"/>
    <w:rsid w:val="BB4F8F6C"/>
    <w:rsid w:val="BB7B3A2A"/>
    <w:rsid w:val="BBFF6758"/>
    <w:rsid w:val="BDF79DD3"/>
    <w:rsid w:val="BE3E2796"/>
    <w:rsid w:val="BEFE56AC"/>
    <w:rsid w:val="BFBCA9C1"/>
    <w:rsid w:val="C7FDBCF9"/>
    <w:rsid w:val="CBFD090A"/>
    <w:rsid w:val="CDFBBE5C"/>
    <w:rsid w:val="CFEDDDA8"/>
    <w:rsid w:val="CFFF204A"/>
    <w:rsid w:val="D3AFB029"/>
    <w:rsid w:val="D5990394"/>
    <w:rsid w:val="D5AF2D42"/>
    <w:rsid w:val="D5D31D36"/>
    <w:rsid w:val="D7D0DA1D"/>
    <w:rsid w:val="DBED0017"/>
    <w:rsid w:val="DDE37AC8"/>
    <w:rsid w:val="DECFA2D6"/>
    <w:rsid w:val="DEFA073E"/>
    <w:rsid w:val="DF6DEFC5"/>
    <w:rsid w:val="DFAF5B42"/>
    <w:rsid w:val="DFEF8064"/>
    <w:rsid w:val="DFEFB830"/>
    <w:rsid w:val="DFF7B0EA"/>
    <w:rsid w:val="DFFF65BA"/>
    <w:rsid w:val="DFFF83EA"/>
    <w:rsid w:val="DFFFC886"/>
    <w:rsid w:val="E1FF102D"/>
    <w:rsid w:val="E27DE2F5"/>
    <w:rsid w:val="E3DF227E"/>
    <w:rsid w:val="E76DDB99"/>
    <w:rsid w:val="E7AFC00A"/>
    <w:rsid w:val="E7DA52D3"/>
    <w:rsid w:val="E9762326"/>
    <w:rsid w:val="ECFFB396"/>
    <w:rsid w:val="ED6E5602"/>
    <w:rsid w:val="EDB79D7F"/>
    <w:rsid w:val="EDFA748E"/>
    <w:rsid w:val="EE6F23F5"/>
    <w:rsid w:val="EEFBCB7B"/>
    <w:rsid w:val="EFEF6333"/>
    <w:rsid w:val="EFF75D73"/>
    <w:rsid w:val="EFFB534C"/>
    <w:rsid w:val="EFFECDA4"/>
    <w:rsid w:val="F2BF7260"/>
    <w:rsid w:val="F3E578F5"/>
    <w:rsid w:val="F3FA09D9"/>
    <w:rsid w:val="F5F26886"/>
    <w:rsid w:val="F6771B47"/>
    <w:rsid w:val="F73BA11C"/>
    <w:rsid w:val="F740C1A0"/>
    <w:rsid w:val="F77B06AF"/>
    <w:rsid w:val="F7E77C1E"/>
    <w:rsid w:val="F7EFDF08"/>
    <w:rsid w:val="F7FB48B0"/>
    <w:rsid w:val="F7FC47A0"/>
    <w:rsid w:val="F85F6447"/>
    <w:rsid w:val="F9CFD32E"/>
    <w:rsid w:val="FA7D19D3"/>
    <w:rsid w:val="FAB76599"/>
    <w:rsid w:val="FAD9B2D5"/>
    <w:rsid w:val="FAFF2F59"/>
    <w:rsid w:val="FB76DEFC"/>
    <w:rsid w:val="FB9ED88F"/>
    <w:rsid w:val="FBD7E049"/>
    <w:rsid w:val="FBF6CD8F"/>
    <w:rsid w:val="FBFBC8B5"/>
    <w:rsid w:val="FD7C25B2"/>
    <w:rsid w:val="FDADE569"/>
    <w:rsid w:val="FDBABABC"/>
    <w:rsid w:val="FDD7F58B"/>
    <w:rsid w:val="FDE87AD2"/>
    <w:rsid w:val="FDF48C4B"/>
    <w:rsid w:val="FDF95B6E"/>
    <w:rsid w:val="FE5BAB63"/>
    <w:rsid w:val="FEFF62D0"/>
    <w:rsid w:val="FF5729C4"/>
    <w:rsid w:val="FF65EA1A"/>
    <w:rsid w:val="FF77095D"/>
    <w:rsid w:val="FF7F85AF"/>
    <w:rsid w:val="FF9F50E7"/>
    <w:rsid w:val="FFDB61BE"/>
    <w:rsid w:val="FFDF8069"/>
    <w:rsid w:val="FFDFD114"/>
    <w:rsid w:val="FFE7B40B"/>
    <w:rsid w:val="FFEF7BB6"/>
    <w:rsid w:val="FFFE01B3"/>
    <w:rsid w:val="FFFEF3E3"/>
    <w:rsid w:val="FFFF9089"/>
    <w:rsid w:val="FFFF9BF0"/>
    <w:rsid w:val="FFFFD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rPr>
      <w:rFonts w:hint="default" w:ascii="仿宋_GB2312" w:hAnsi="仿宋_GB2312" w:eastAsia="仿宋_GB2312"/>
      <w:sz w:val="36"/>
      <w:szCs w:val="24"/>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仿宋" w:hAnsi="仿宋" w:eastAsia="仿宋" w:cs="仿宋"/>
      <w:color w:val="FF0000"/>
      <w:sz w:val="32"/>
      <w:szCs w:val="3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eastAsia" w:ascii="宋体" w:hAnsi="宋体" w:eastAsia="宋体" w:cs="宋体"/>
      <w:b/>
      <w:color w:val="000000"/>
      <w:sz w:val="40"/>
      <w:szCs w:val="40"/>
      <w:u w:val="none"/>
    </w:rPr>
  </w:style>
  <w:style w:type="character" w:customStyle="1" w:styleId="14">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af42e8f5-f247-4585-8d84-14108828ac13</errorID>
      <errorWord>三农</errorWord>
      <group>L1_Political</group>
      <groupName>政治性问题</groupName>
      <ability>L2_Keyword</ability>
      <abilityName>固定表述</abilityName>
      <candidateList>
        <item>“三农”</item>
      </candidateList>
      <explain>注意检查当前固定表述标点是否使用规范。</explain>
      <paraID>70E4F9C3</paraID>
      <start>228</start>
      <end>230</end>
      <status>unmodified</status>
      <modifiedWord/>
      <trackRevisions>false</trackRevisions>
    </reviewItem>
    <reviewItem>
      <errorID>e4566108-4270-4f30-8a34-ca047510913f</errorID>
      <errorWord>：</errorWord>
      <group>L1_AI</group>
      <groupName>深度校对</groupName>
      <ability>L2_AI_Punc</ability>
      <abilityName>标点纠错</abilityName>
      <candidateList>
        <item>。</item>
      </candidateList>
      <explain/>
      <paraID>48C9CBA0</paraID>
      <start>10</start>
      <end>11</end>
      <status>unmodified</status>
      <modifiedWord/>
      <trackRevisions>false</trackRevisions>
    </reviewItem>
    <reviewItem>
      <errorID>9e728757-f2ba-46bc-8289-7b2aac9b3839</errorID>
      <errorWord>离休退休</errorWord>
      <group>L1_AI</group>
      <groupName>深度校对</groupName>
      <ability>L2_AI_Word</ability>
      <abilityName>字词纠错</abilityName>
      <candidateList>
        <item>离退休</item>
      </candidateList>
      <explain/>
      <paraID>446305E1</paraID>
      <start>104</start>
      <end>108</end>
      <status>unmodified</status>
      <modifiedWord/>
      <trackRevisions>false</trackRevisions>
    </reviewItem>
    <reviewItem>
      <errorID>e901bc2b-7e6a-4dbf-8b64-2926b2fc8215</errorID>
      <errorWord>。</errorWord>
      <group>L1_AI</group>
      <groupName>深度校对</groupName>
      <ability>L2_AI_Punc</ability>
      <abilityName>标点纠错</abilityName>
      <candidateList>
        <item>，</item>
      </candidateList>
      <explain/>
      <paraID>33B24B62</paraID>
      <start>39</start>
      <end>40</end>
      <status>unmodified</status>
      <modifiedWord/>
      <trackRevisions>false</trackRevisions>
    </reviewItem>
    <reviewItem>
      <errorID>a5800488-46d2-44b4-a3a0-017738480579</errorID>
      <errorWord>。</errorWord>
      <group>L1_AI</group>
      <groupName>深度校对</groupName>
      <ability>L2_AI_Punc</ability>
      <abilityName>标点纠错</abilityName>
      <candidateList>
        <item>，</item>
      </candidateList>
      <explain/>
      <paraID>14AD5664</paraID>
      <start>14</start>
      <end>15</end>
      <status>unmodified</status>
      <modifiedWord/>
      <trackRevisions>false</trackRevisions>
    </reviewItem>
    <reviewItem>
      <errorID>2200af29-0bb5-4f64-a350-0706a7f9c2fd</errorID>
      <errorWord>“不公开、不透明”</errorWord>
      <group>L1_AI</group>
      <groupName>深度校对</groupName>
      <ability>L2_AI_Punc</ability>
      <abilityName>标点纠错</abilityName>
      <candidateList>
        <item>‘不公开、不透明’</item>
      </candidateList>
      <explain/>
      <paraID>52CB6400</paraID>
      <start>56</start>
      <end>65</end>
      <status>unmodified</status>
      <modifiedWord/>
      <trackRevisions>false</trackRevisions>
    </reviewItem>
    <reviewItem>
      <errorID>42a7d2b0-41ee-47ab-b7a4-002a56871808</errorID>
      <errorWord>如</errorWord>
      <group>L1_Word</group>
      <groupName>字词问题</groupName>
      <ability>L2_Typo</ability>
      <abilityName>字词错误</abilityName>
      <candidateList>
        <item>如果</item>
      </candidateList>
      <explain>〈连〉表示假设：你～有困难，我可以帮助你。</explain>
      <paraID>52CB6400</paraID>
      <start>86</start>
      <end>87</end>
      <status>unmodified</status>
      <modifiedWord/>
      <trackRevisions>false</trackRevisions>
    </reviewItem>
    <reviewItem>
      <errorID>86e0de70-bf5e-47e6-8fc3-73727c369179</errorID>
      <errorWord>前应</errorWord>
      <group>L1_AI</group>
      <groupName>深度校对</groupName>
      <ability>L2_AI_Word</ability>
      <abilityName>字词纠错</abilityName>
      <candidateList>
        <item>前</item>
      </candidateList>
      <explain/>
      <paraID>4146C99F</paraID>
      <start>36</start>
      <end>38</end>
      <status>unmodified</status>
      <modifiedWord/>
      <trackRevisions>false</trackRevisions>
    </reviewItem>
    <reviewItem>
      <errorID>39133b54-a570-4a63-8621-193cb295c4ad</errorID>
      <errorWord>为</errorWord>
      <group>L1_AI</group>
      <groupName>深度校对</groupName>
      <ability>L2_AI_Punc</ability>
      <abilityName>标点纠错</abilityName>
      <candidateList>
        <item>，为</item>
      </candidateList>
      <explain/>
      <paraID> 86D278F</paraID>
      <start>23</start>
      <end>24</end>
      <status>unmodified</status>
      <modifiedWord/>
      <trackRevisions>false</trackRevisions>
    </reviewItem>
    <reviewItem>
      <errorID>8d0b674d-72d0-4103-a4ca-ae0be85554d2</errorID>
      <errorWord>轻微</errorWord>
      <group>L1_AI</group>
      <groupName>深度校对</groupName>
      <ability>L2_AI_Word</ability>
      <abilityName>字词纠错</abilityName>
      <candidateList>
        <item>对轻微</item>
      </candidateList>
      <explain/>
      <paraID> 86D278F</paraID>
      <start>97</start>
      <end>99</end>
      <status>unmodified</status>
      <modifiedWord/>
      <trackRevisions>false</trackRevisions>
    </reviewItem>
    <reviewItem>
      <errorID>523e03b8-b4bf-418a-a314-822ff7a2851e</errorID>
      <errorWord>窗外阳台</errorWord>
      <group>L1_AI</group>
      <groupName>深度校对</groupName>
      <ability>L2_AI_Word</ability>
      <abilityName>字词纠错</abilityName>
      <candidateList>
        <item>阳台窗外</item>
      </candidateList>
      <explain/>
      <paraID>336991D5</paraID>
      <start>11</start>
      <end>15</end>
      <status>unmodified</status>
      <modifiedWord/>
      <trackRevisions>false</trackRevisions>
    </reviewItem>
    <reviewItem>
      <errorID>696b27be-6a9a-4138-9ec1-ffd46275c0ba</errorID>
      <errorWord>窗外</errorWord>
      <group>L1_AI</group>
      <groupName>深度校对</groupName>
      <ability>L2_AI_Grammar</ability>
      <abilityName>语法纠错</abilityName>
      <candidateList>
        <item>阳台窗外</item>
      </candidateList>
      <explain/>
      <paraID>336991D5</paraID>
      <start>67</start>
      <end>69</end>
      <status>unmodified</status>
      <modifiedWord/>
      <trackRevisions>false</trackRevisions>
    </reviewItem>
    <reviewItem>
      <errorID>a4e2bf8c-43e3-4229-9b70-76ab9216fec6</errorID>
      <errorWord>伊通县</errorWord>
      <group>L1_Knowledge</group>
      <groupName>知识性问题</groupName>
      <ability>L2_Location</ability>
      <abilityName>地名检查</abilityName>
      <candidateList>
        <item>伊通满族自治县</item>
      </candidateList>
      <explain>自治区州县缩写不规范。《地名管理条例》第十八条规定，标识牌、公共平台发布的信息、各类公文证件、学习类公开出版物、地图、法律法规规定等场景范围内必须使用标准地名。</explain>
      <paraID>676F1717</paraID>
      <start>2</start>
      <end>5</end>
      <status>unmodified</status>
      <modifiedWord/>
      <trackRevisions>false</trackRevisions>
    </reviewItem>
    <reviewItem>
      <errorID>c4dc05ae-2817-4ad7-bb46-44ae0dd66f64</errorID>
      <errorWord>伊通县</errorWord>
      <group>L1_Knowledge</group>
      <groupName>知识性问题</groupName>
      <ability>L2_Location</ability>
      <abilityName>地名检查</abilityName>
      <candidateList>
        <item>伊通满族自治县</item>
      </candidateList>
      <explain>自治区州县缩写不规范。《地名管理条例》第十八条规定，标识牌、公共平台发布的信息、各类公文证件、学习类公开出版物、地图、法律法规规定等场景范围内必须使用标准地名。</explain>
      <paraID>676F1717</paraID>
      <start>19</start>
      <end>22</end>
      <status>unmodified</status>
      <modifiedWord/>
      <trackRevisions>false</trackRevisions>
    </reviewItem>
    <reviewItem>
      <errorID>f3416fc6-e560-4c14-9234-6349c11e94c1</errorID>
      <errorWord>伊通县</errorWord>
      <group>L1_Knowledge</group>
      <groupName>知识性问题</groupName>
      <ability>L2_Location</ability>
      <abilityName>地名检查</abilityName>
      <candidateList>
        <item>伊通满族自治县</item>
      </candidateList>
      <explain>自治区州县缩写不规范。《地名管理条例》第十八条规定，标识牌、公共平台发布的信息、各类公文证件、学习类公开出版物、地图、法律法规规定等场景范围内必须使用标准地名。</explain>
      <paraID>676F1717</paraID>
      <start>55</start>
      <end>58</end>
      <status>unmodified</status>
      <modifiedWord/>
      <trackRevisions>false</trackRevisions>
    </reviewItem>
    <reviewItem>
      <errorID>7b9a3110-909f-438d-96f1-2ce12062cb8e</errorID>
      <errorWord>:</errorWord>
      <group>L1_Format</group>
      <groupName>格式问题</groupName>
      <ability>L2_HalfPunc</ability>
      <abilityName>全半角检查</abilityName>
      <candidateList>
        <item>：</item>
      </candidateList>
      <explain>文本全半角错误。</explain>
      <paraID>230EAD29</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bf319-7bd4-46b4-aa0f-27353965f4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3121</Words>
  <Characters>3347</Characters>
  <Paragraphs>23</Paragraphs>
  <TotalTime>75</TotalTime>
  <ScaleCrop>false</ScaleCrop>
  <LinksUpToDate>false</LinksUpToDate>
  <CharactersWithSpaces>3399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2023-04-14T14:53:00Z</dcterms:created>
  <dc:creator>ZhangHe</dc:creator>
  <cp:lastModifiedBy>三分钟热血</cp:lastModifiedBy>
  <cp:lastPrinted>2026-03-10T01:44:00Z</cp:lastPrinted>
  <dcterms:modified xsi:type="dcterms:W3CDTF">2026-03-16T06:42:41Z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09FAEE1B22054EAC90AF4871B2C2519B_13</vt:lpwstr>
  </property>
  <property fmtid="{D5CDD505-2E9C-101B-9397-08002B2CF9AE}" pid="4" name="KSOTemplateDocerSaveRecord">
    <vt:lpwstr>eyJoZGlkIjoiMmY4MTliOWZhMzRmZTk4ZWNkMGFmYWYzM2YwODc4NmUiLCJ1c2VySWQiOiIyNTY0MzQxOTQifQ==</vt:lpwstr>
  </property>
</Properties>
</file>