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ascii="黑体" w:hAnsi="黑体" w:eastAsia="黑体" w:cs="黑体"/>
          <w:w w:val="65"/>
          <w:sz w:val="98"/>
          <w:szCs w:val="98"/>
        </w:rPr>
      </w:pPr>
      <w:r>
        <w:rPr>
          <w:rFonts w:ascii="黑体" w:hAnsi="黑体" w:eastAsia="黑体" w:cs="黑体"/>
          <w:color w:val="FF0000"/>
          <w:w w:val="65"/>
          <w:sz w:val="98"/>
          <w:szCs w:val="98"/>
        </w:rPr>
        <w:t>12345市长公开电话情况专报</w:t>
      </w:r>
    </w:p>
    <w:p>
      <w:pPr>
        <w:pStyle w:val="3"/>
        <w:jc w:val="center"/>
        <w:rPr>
          <w:rFonts w:hint="default" w:ascii="仿宋" w:hAnsi="仿宋" w:eastAsia="仿宋" w:cs="仿宋"/>
          <w:szCs w:val="44"/>
          <w:lang w:val="en-US" w:eastAsia="zh-CN"/>
        </w:rPr>
      </w:pPr>
      <w:r>
        <w:rPr>
          <w:rFonts w:hint="eastAsia" w:ascii="仿宋" w:hAnsi="仿宋" w:eastAsia="仿宋" w:cs="仿宋"/>
          <w:szCs w:val="44"/>
        </w:rPr>
        <w:t>2</w:t>
      </w:r>
      <w:r>
        <w:rPr>
          <w:rFonts w:hint="eastAsia" w:ascii="仿宋" w:hAnsi="仿宋" w:eastAsia="仿宋" w:cs="仿宋"/>
          <w:szCs w:val="44"/>
          <w:lang w:val="en-US" w:eastAsia="zh-CN"/>
        </w:rPr>
        <w:t>48</w:t>
      </w:r>
    </w:p>
    <w:p>
      <w:pPr>
        <w:rPr>
          <w:rFonts w:hint="eastAsia"/>
          <w:lang w:val="en-US" w:eastAsia="zh-CN"/>
        </w:rPr>
      </w:pPr>
      <w:r>
        <w:rPr>
          <w:rFonts w:ascii="仿宋" w:hAnsi="仿宋" w:eastAsia="仿宋" w:cs="仿宋"/>
          <w:sz w:val="30"/>
          <w:szCs w:val="30"/>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351790</wp:posOffset>
                </wp:positionV>
                <wp:extent cx="5219700" cy="635"/>
                <wp:effectExtent l="0" t="0" r="0" b="0"/>
                <wp:wrapNone/>
                <wp:docPr id="1026" name="直接连接符 1026"/>
                <wp:cNvGraphicFramePr/>
                <a:graphic xmlns:a="http://schemas.openxmlformats.org/drawingml/2006/main">
                  <a:graphicData uri="http://schemas.microsoft.com/office/word/2010/wordprocessingShape">
                    <wps:wsp>
                      <wps:cNvCnPr/>
                      <wps:spPr>
                        <a:xfrm>
                          <a:off x="0" y="0"/>
                          <a:ext cx="5219700" cy="634"/>
                        </a:xfrm>
                        <a:prstGeom prst="line">
                          <a:avLst/>
                        </a:prstGeom>
                        <a:ln w="15875" cap="flat" cmpd="sng">
                          <a:solidFill>
                            <a:srgbClr val="FF0000"/>
                          </a:solidFill>
                          <a:prstDash val="solid"/>
                          <a:round/>
                          <a:headEnd type="none" w="med" len="med"/>
                          <a:tailEnd type="none" w="med" len="med"/>
                        </a:ln>
                        <a:effectLst/>
                      </wps:spPr>
                      <wps:bodyPr/>
                    </wps:wsp>
                  </a:graphicData>
                </a:graphic>
              </wp:anchor>
            </w:drawing>
          </mc:Choice>
          <mc:Fallback>
            <w:pict>
              <v:line id="_x0000_s1026" o:spid="_x0000_s1026" o:spt="20" style="position:absolute;left:0pt;margin-left:-0.45pt;margin-top:27.7pt;height:0.05pt;width:411pt;z-index:251661312;mso-width-relative:page;mso-height-relative:page;" filled="f" stroked="t" coordsize="21600,21600" o:gfxdata="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A21uVw1gAAAAcBAAAPAAAAAAAAAAEAIAAAADgAAABkcnMvZG93bnJldi54bWxQ&#10;SwECFAAUAAAACACHTuJAI9TIgOMBAACrAwAADgAAAAAAAAABACAAAAA7AQAAZHJzL2Uyb0RvYy54&#10;bWxQSwUGAAAAAAYABgBZAQAAkAUAAAAA&#10;">
                <v:fill on="f" focussize="0,0"/>
                <v:stroke weight="1.25pt" color="#FF0000" joinstyle="round"/>
                <v:imagedata o:title=""/>
                <o:lock v:ext="edit" aspectratio="f"/>
              </v:line>
            </w:pict>
          </mc:Fallback>
        </mc:AlternateContent>
      </w:r>
      <w:r>
        <w:rPr>
          <w:rFonts w:ascii="仿宋" w:hAnsi="仿宋" w:eastAsia="仿宋" w:cs="仿宋"/>
          <w:sz w:val="30"/>
          <w:szCs w:val="30"/>
        </w:rPr>
        <w:t>四平市政务服务和数字化建设管理局</w:t>
      </w:r>
      <w:r>
        <w:rPr>
          <w:rFonts w:ascii="仿宋" w:hAnsi="仿宋" w:eastAsia="仿宋" w:cs="仿宋"/>
          <w:sz w:val="32"/>
          <w:szCs w:val="32"/>
        </w:rPr>
        <w:t xml:space="preserve"> </w:t>
      </w:r>
      <w:r>
        <w:rPr>
          <w:rFonts w:ascii="仿宋" w:hAnsi="仿宋" w:eastAsia="仿宋"/>
          <w:sz w:val="32"/>
        </w:rPr>
        <w:t xml:space="preserve">    202</w:t>
      </w:r>
      <w:r>
        <w:rPr>
          <w:rFonts w:hint="eastAsia" w:ascii="仿宋" w:hAnsi="仿宋" w:eastAsia="仿宋"/>
          <w:sz w:val="32"/>
          <w:lang w:val="en-US" w:eastAsia="zh-CN"/>
        </w:rPr>
        <w:t>4</w:t>
      </w:r>
      <w:r>
        <w:rPr>
          <w:rFonts w:ascii="仿宋" w:hAnsi="仿宋" w:eastAsia="仿宋"/>
          <w:sz w:val="32"/>
        </w:rPr>
        <w:t>年</w:t>
      </w:r>
      <w:r>
        <w:rPr>
          <w:rFonts w:hint="eastAsia" w:ascii="仿宋" w:hAnsi="仿宋" w:eastAsia="仿宋"/>
          <w:sz w:val="32"/>
          <w:lang w:val="en-US" w:eastAsia="zh-CN"/>
        </w:rPr>
        <w:t>4</w:t>
      </w:r>
      <w:r>
        <w:rPr>
          <w:rFonts w:ascii="仿宋" w:hAnsi="仿宋" w:eastAsia="仿宋"/>
          <w:sz w:val="32"/>
        </w:rPr>
        <w:t>月</w:t>
      </w:r>
      <w:r>
        <w:rPr>
          <w:rFonts w:hint="eastAsia" w:ascii="仿宋" w:hAnsi="仿宋" w:eastAsia="仿宋"/>
          <w:sz w:val="32"/>
          <w:lang w:val="en-US" w:eastAsia="zh-CN"/>
        </w:rPr>
        <w:t>3</w:t>
      </w:r>
      <w:r>
        <w:rPr>
          <w:rFonts w:ascii="仿宋" w:hAnsi="仿宋" w:eastAsia="仿宋"/>
          <w:sz w:val="32"/>
        </w:rPr>
        <w:t>日</w:t>
      </w:r>
    </w:p>
    <w:p>
      <w:pPr>
        <w:keepNext w:val="0"/>
        <w:keepLines w:val="0"/>
        <w:pageBreakBefore w:val="0"/>
        <w:widowControl w:val="0"/>
        <w:kinsoku/>
        <w:wordWrap/>
        <w:overflowPunct/>
        <w:topLinePunct w:val="0"/>
        <w:autoSpaceDE/>
        <w:autoSpaceDN/>
        <w:bidi w:val="0"/>
        <w:adjustRightInd/>
        <w:snapToGrid/>
        <w:spacing w:before="157" w:beforeLines="50" w:after="157" w:afterLines="50" w:line="700" w:lineRule="exact"/>
        <w:jc w:val="center"/>
        <w:textAlignment w:val="auto"/>
        <w:rPr>
          <w:rFonts w:ascii="宋体" w:hAnsi="宋体" w:cs="宋体"/>
          <w:b/>
          <w:sz w:val="10"/>
          <w:szCs w:val="10"/>
        </w:rPr>
      </w:pPr>
      <w:r>
        <w:rPr>
          <w:rFonts w:hint="eastAsia" w:ascii="宋体" w:hAnsi="宋体" w:cs="宋体"/>
          <w:b/>
          <w:sz w:val="44"/>
          <w:szCs w:val="44"/>
          <w:lang w:val="en-US" w:eastAsia="zh-CN"/>
        </w:rPr>
        <w:t>3</w:t>
      </w:r>
      <w:r>
        <w:rPr>
          <w:rFonts w:ascii="宋体" w:hAnsi="宋体" w:cs="宋体"/>
          <w:b/>
          <w:sz w:val="44"/>
          <w:szCs w:val="44"/>
        </w:rPr>
        <w:t>月份12345市长公开电话办理情况</w:t>
      </w:r>
    </w:p>
    <w:p>
      <w:pPr>
        <w:pStyle w:val="2"/>
        <w:ind w:firstLine="640" w:firstLineChars="200"/>
        <w:rPr>
          <w:rFonts w:hint="eastAsia" w:ascii="仿宋" w:hAnsi="仿宋" w:eastAsia="仿宋" w:cs="仿宋"/>
          <w:sz w:val="32"/>
          <w:szCs w:val="32"/>
          <w:lang w:val="en-US" w:eastAsia="zh-CN"/>
        </w:rPr>
      </w:pPr>
      <w:r>
        <w:rPr>
          <w:rFonts w:ascii="仿宋" w:hAnsi="仿宋" w:eastAsia="仿宋" w:cs="仿宋"/>
          <w:color w:val="auto"/>
          <w:sz w:val="32"/>
          <w:szCs w:val="32"/>
          <w:highlight w:val="none"/>
        </w:rPr>
        <w:t>202</w:t>
      </w:r>
      <w:r>
        <w:rPr>
          <w:rFonts w:hint="eastAsia" w:ascii="仿宋" w:hAnsi="仿宋" w:eastAsia="仿宋" w:cs="仿宋"/>
          <w:color w:val="auto"/>
          <w:sz w:val="32"/>
          <w:szCs w:val="32"/>
          <w:highlight w:val="none"/>
          <w:lang w:val="en-US" w:eastAsia="zh-CN"/>
        </w:rPr>
        <w:t>4</w:t>
      </w:r>
      <w:r>
        <w:rPr>
          <w:rFonts w:ascii="仿宋" w:hAnsi="仿宋" w:eastAsia="仿宋" w:cs="仿宋"/>
          <w:color w:val="auto"/>
          <w:sz w:val="32"/>
          <w:szCs w:val="32"/>
          <w:highlight w:val="none"/>
        </w:rPr>
        <w:t>年</w:t>
      </w:r>
      <w:r>
        <w:rPr>
          <w:rFonts w:hint="eastAsia" w:ascii="仿宋" w:hAnsi="仿宋" w:eastAsia="仿宋" w:cs="仿宋"/>
          <w:color w:val="auto"/>
          <w:sz w:val="32"/>
          <w:szCs w:val="32"/>
          <w:highlight w:val="none"/>
          <w:lang w:val="en-US" w:eastAsia="zh-CN"/>
        </w:rPr>
        <w:t>3</w:t>
      </w:r>
      <w:r>
        <w:rPr>
          <w:rFonts w:ascii="仿宋" w:hAnsi="仿宋" w:eastAsia="仿宋" w:cs="仿宋"/>
          <w:color w:val="auto"/>
          <w:sz w:val="32"/>
          <w:szCs w:val="32"/>
          <w:highlight w:val="none"/>
        </w:rPr>
        <w:t>月份，12345市长公开电话</w:t>
      </w:r>
      <w:r>
        <w:rPr>
          <w:rFonts w:hint="eastAsia" w:ascii="仿宋" w:hAnsi="仿宋" w:eastAsia="仿宋" w:cs="仿宋"/>
          <w:color w:val="auto"/>
          <w:sz w:val="32"/>
          <w:szCs w:val="32"/>
          <w:highlight w:val="none"/>
          <w:lang w:eastAsia="zh-CN"/>
        </w:rPr>
        <w:t>办理</w:t>
      </w:r>
      <w:r>
        <w:rPr>
          <w:rFonts w:ascii="仿宋" w:hAnsi="仿宋" w:eastAsia="仿宋" w:cs="仿宋"/>
          <w:color w:val="auto"/>
          <w:sz w:val="32"/>
          <w:szCs w:val="32"/>
          <w:highlight w:val="none"/>
        </w:rPr>
        <w:t>《中国政府网网民留言》</w:t>
      </w:r>
      <w:r>
        <w:rPr>
          <w:rFonts w:hint="eastAsia" w:ascii="仿宋" w:hAnsi="仿宋" w:eastAsia="仿宋" w:cs="仿宋"/>
          <w:color w:val="auto"/>
          <w:sz w:val="32"/>
          <w:szCs w:val="32"/>
          <w:highlight w:val="none"/>
          <w:lang w:val="en-US" w:eastAsia="zh-CN"/>
        </w:rPr>
        <w:t>15</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办结</w:t>
      </w:r>
      <w:r>
        <w:rPr>
          <w:rFonts w:hint="eastAsia" w:ascii="仿宋" w:hAnsi="仿宋" w:eastAsia="仿宋" w:cs="仿宋"/>
          <w:color w:val="auto"/>
          <w:sz w:val="32"/>
          <w:szCs w:val="32"/>
          <w:highlight w:val="none"/>
          <w:lang w:val="en-US" w:eastAsia="zh-CN"/>
        </w:rPr>
        <w:t>14件，还有1件正在办理</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《吉林省政务服务热线</w:t>
      </w:r>
      <w:r>
        <w:rPr>
          <w:rFonts w:hint="eastAsia" w:ascii="仿宋" w:hAnsi="仿宋" w:eastAsia="仿宋" w:cs="仿宋"/>
          <w:color w:val="auto"/>
          <w:sz w:val="32"/>
          <w:szCs w:val="32"/>
          <w:highlight w:val="none"/>
          <w:lang w:eastAsia="zh-CN"/>
        </w:rPr>
        <w:t>转办</w:t>
      </w:r>
      <w:r>
        <w:rPr>
          <w:rFonts w:ascii="仿宋" w:hAnsi="仿宋" w:eastAsia="仿宋" w:cs="仿宋"/>
          <w:color w:val="auto"/>
          <w:sz w:val="32"/>
          <w:szCs w:val="32"/>
          <w:highlight w:val="none"/>
        </w:rPr>
        <w:t>平台》</w:t>
      </w:r>
      <w:r>
        <w:rPr>
          <w:rFonts w:hint="eastAsia" w:ascii="仿宋" w:hAnsi="仿宋" w:eastAsia="仿宋" w:cs="仿宋"/>
          <w:color w:val="auto"/>
          <w:sz w:val="32"/>
          <w:szCs w:val="32"/>
          <w:highlight w:val="none"/>
          <w:lang w:val="en-US" w:eastAsia="zh-CN"/>
        </w:rPr>
        <w:t>1722件</w:t>
      </w:r>
      <w:r>
        <w:rPr>
          <w:rFonts w:ascii="仿宋" w:hAnsi="仿宋" w:eastAsia="仿宋" w:cs="仿宋"/>
          <w:color w:val="auto"/>
          <w:sz w:val="32"/>
          <w:szCs w:val="32"/>
          <w:highlight w:val="none"/>
        </w:rPr>
        <w:t>，办结</w:t>
      </w:r>
      <w:r>
        <w:rPr>
          <w:rFonts w:hint="eastAsia" w:ascii="仿宋" w:hAnsi="仿宋" w:eastAsia="仿宋" w:cs="仿宋"/>
          <w:color w:val="auto"/>
          <w:sz w:val="32"/>
          <w:szCs w:val="32"/>
          <w:highlight w:val="none"/>
          <w:lang w:val="en-US" w:eastAsia="zh-CN"/>
        </w:rPr>
        <w:t>1667</w:t>
      </w:r>
      <w:r>
        <w:rPr>
          <w:rFonts w:ascii="仿宋" w:hAnsi="仿宋" w:eastAsia="仿宋" w:cs="仿宋"/>
          <w:color w:val="auto"/>
          <w:sz w:val="32"/>
          <w:szCs w:val="32"/>
          <w:highlight w:val="none"/>
        </w:rPr>
        <w:t>件，还有</w:t>
      </w:r>
      <w:r>
        <w:rPr>
          <w:rFonts w:hint="eastAsia" w:ascii="仿宋" w:hAnsi="仿宋" w:eastAsia="仿宋" w:cs="仿宋"/>
          <w:color w:val="auto"/>
          <w:sz w:val="32"/>
          <w:szCs w:val="32"/>
          <w:highlight w:val="none"/>
          <w:lang w:val="en-US" w:eastAsia="zh-CN"/>
        </w:rPr>
        <w:t>55</w:t>
      </w:r>
      <w:r>
        <w:rPr>
          <w:rFonts w:ascii="仿宋" w:hAnsi="仿宋" w:eastAsia="仿宋" w:cs="仿宋"/>
          <w:color w:val="auto"/>
          <w:sz w:val="32"/>
          <w:szCs w:val="32"/>
          <w:highlight w:val="none"/>
        </w:rPr>
        <w:t>件正在办理；《省长信箱》</w:t>
      </w:r>
      <w:r>
        <w:rPr>
          <w:rFonts w:hint="eastAsia" w:ascii="仿宋" w:hAnsi="仿宋" w:eastAsia="仿宋" w:cs="仿宋"/>
          <w:color w:val="auto"/>
          <w:sz w:val="32"/>
          <w:szCs w:val="32"/>
          <w:highlight w:val="none"/>
          <w:lang w:val="en-US" w:eastAsia="zh-CN"/>
        </w:rPr>
        <w:t>18</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办结</w:t>
      </w:r>
      <w:r>
        <w:rPr>
          <w:rFonts w:hint="eastAsia" w:ascii="仿宋" w:hAnsi="仿宋" w:eastAsia="仿宋" w:cs="仿宋"/>
          <w:color w:val="auto"/>
          <w:sz w:val="32"/>
          <w:szCs w:val="32"/>
          <w:highlight w:val="none"/>
          <w:lang w:val="en-US" w:eastAsia="zh-CN"/>
        </w:rPr>
        <w:t>14件，还有4件正在办理</w:t>
      </w:r>
      <w:r>
        <w:rPr>
          <w:rFonts w:ascii="仿宋" w:hAnsi="仿宋" w:eastAsia="仿宋" w:cs="仿宋"/>
          <w:color w:val="auto"/>
          <w:sz w:val="32"/>
          <w:szCs w:val="32"/>
          <w:highlight w:val="none"/>
        </w:rPr>
        <w:t>；《市长信箱》</w:t>
      </w:r>
      <w:r>
        <w:rPr>
          <w:rFonts w:hint="eastAsia" w:ascii="仿宋" w:hAnsi="仿宋" w:eastAsia="仿宋" w:cs="仿宋"/>
          <w:color w:val="auto"/>
          <w:sz w:val="32"/>
          <w:szCs w:val="32"/>
          <w:highlight w:val="none"/>
          <w:lang w:val="en-US" w:eastAsia="zh-CN"/>
        </w:rPr>
        <w:t>12</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；《人民网领导留言板》</w:t>
      </w:r>
      <w:r>
        <w:rPr>
          <w:rFonts w:hint="eastAsia" w:ascii="仿宋" w:hAnsi="仿宋" w:eastAsia="仿宋" w:cs="仿宋"/>
          <w:color w:val="auto"/>
          <w:sz w:val="32"/>
          <w:szCs w:val="32"/>
          <w:highlight w:val="none"/>
          <w:lang w:val="en-US" w:eastAsia="zh-CN"/>
        </w:rPr>
        <w:t>54</w:t>
      </w:r>
      <w:r>
        <w:rPr>
          <w:rFonts w:ascii="仿宋" w:hAnsi="仿宋" w:eastAsia="仿宋" w:cs="仿宋"/>
          <w:color w:val="auto"/>
          <w:sz w:val="32"/>
          <w:szCs w:val="32"/>
          <w:highlight w:val="none"/>
        </w:rPr>
        <w:t>件，其中市委书记留言板块</w:t>
      </w:r>
      <w:r>
        <w:rPr>
          <w:rFonts w:hint="eastAsia" w:ascii="仿宋" w:hAnsi="仿宋" w:eastAsia="仿宋" w:cs="仿宋"/>
          <w:color w:val="auto"/>
          <w:sz w:val="32"/>
          <w:szCs w:val="32"/>
          <w:highlight w:val="none"/>
          <w:lang w:val="en-US" w:eastAsia="zh-CN"/>
        </w:rPr>
        <w:t>34</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w:t>
      </w:r>
      <w:r>
        <w:rPr>
          <w:rFonts w:ascii="仿宋" w:hAnsi="仿宋" w:eastAsia="仿宋" w:cs="仿宋"/>
          <w:color w:val="auto"/>
          <w:sz w:val="32"/>
          <w:szCs w:val="32"/>
          <w:highlight w:val="none"/>
        </w:rPr>
        <w:t>市长留言板块</w:t>
      </w:r>
      <w:r>
        <w:rPr>
          <w:rFonts w:hint="eastAsia" w:ascii="仿宋" w:hAnsi="仿宋" w:eastAsia="仿宋" w:cs="仿宋"/>
          <w:color w:val="auto"/>
          <w:sz w:val="32"/>
          <w:szCs w:val="32"/>
          <w:highlight w:val="none"/>
          <w:lang w:val="en-US" w:eastAsia="zh-CN"/>
        </w:rPr>
        <w:t>20</w:t>
      </w:r>
      <w:r>
        <w:rPr>
          <w:rFonts w:ascii="仿宋" w:hAnsi="仿宋" w:eastAsia="仿宋" w:cs="仿宋"/>
          <w:color w:val="auto"/>
          <w:sz w:val="32"/>
          <w:szCs w:val="32"/>
          <w:highlight w:val="none"/>
        </w:rPr>
        <w:t>件</w:t>
      </w:r>
      <w:r>
        <w:rPr>
          <w:rFonts w:hint="eastAsia" w:ascii="仿宋" w:hAnsi="仿宋" w:eastAsia="仿宋" w:cs="仿宋"/>
          <w:color w:val="auto"/>
          <w:sz w:val="32"/>
          <w:szCs w:val="32"/>
          <w:highlight w:val="none"/>
          <w:lang w:eastAsia="zh-CN"/>
        </w:rPr>
        <w:t>，全部办结</w:t>
      </w:r>
      <w:r>
        <w:rPr>
          <w:rFonts w:ascii="仿宋" w:hAnsi="仿宋" w:eastAsia="仿宋" w:cs="仿宋"/>
          <w:color w:val="auto"/>
          <w:sz w:val="32"/>
          <w:szCs w:val="32"/>
          <w:highlight w:val="none"/>
        </w:rPr>
        <w:t>。</w:t>
      </w:r>
      <w:r>
        <w:rPr>
          <w:rFonts w:ascii="仿宋" w:hAnsi="仿宋" w:eastAsia="仿宋" w:cs="仿宋"/>
          <w:sz w:val="32"/>
          <w:szCs w:val="32"/>
        </w:rPr>
        <w:t>202</w:t>
      </w:r>
      <w:r>
        <w:rPr>
          <w:rFonts w:hint="eastAsia" w:ascii="仿宋" w:hAnsi="仿宋" w:eastAsia="仿宋" w:cs="仿宋"/>
          <w:sz w:val="32"/>
          <w:szCs w:val="32"/>
          <w:lang w:val="en-US" w:eastAsia="zh-CN"/>
        </w:rPr>
        <w:t>4</w:t>
      </w:r>
      <w:r>
        <w:rPr>
          <w:rFonts w:ascii="仿宋" w:hAnsi="仿宋" w:eastAsia="仿宋" w:cs="仿宋"/>
          <w:sz w:val="32"/>
          <w:szCs w:val="32"/>
        </w:rPr>
        <w:t>年</w:t>
      </w:r>
      <w:r>
        <w:rPr>
          <w:rFonts w:hint="eastAsia" w:ascii="仿宋" w:hAnsi="仿宋" w:eastAsia="仿宋" w:cs="仿宋"/>
          <w:sz w:val="32"/>
          <w:szCs w:val="32"/>
          <w:lang w:val="en-US" w:eastAsia="zh-CN"/>
        </w:rPr>
        <w:t>3</w:t>
      </w:r>
      <w:r>
        <w:rPr>
          <w:rFonts w:ascii="仿宋" w:hAnsi="仿宋" w:eastAsia="仿宋" w:cs="仿宋"/>
          <w:sz w:val="32"/>
          <w:szCs w:val="32"/>
        </w:rPr>
        <w:t>月份共受理群众求助、投诉、举报、咨询和建议等问题</w:t>
      </w:r>
      <w:r>
        <w:rPr>
          <w:rFonts w:hint="eastAsia" w:ascii="仿宋" w:hAnsi="仿宋" w:eastAsia="仿宋" w:cs="仿宋"/>
          <w:sz w:val="32"/>
          <w:szCs w:val="32"/>
          <w:lang w:val="en-US" w:eastAsia="zh-CN"/>
        </w:rPr>
        <w:t>38243</w:t>
      </w:r>
      <w:r>
        <w:rPr>
          <w:rFonts w:ascii="仿宋" w:hAnsi="仿宋" w:eastAsia="仿宋" w:cs="仿宋"/>
          <w:sz w:val="32"/>
          <w:szCs w:val="32"/>
        </w:rPr>
        <w:t>件，办结</w:t>
      </w:r>
      <w:r>
        <w:rPr>
          <w:rFonts w:hint="eastAsia" w:ascii="仿宋" w:hAnsi="仿宋" w:eastAsia="仿宋" w:cs="仿宋"/>
          <w:sz w:val="32"/>
          <w:szCs w:val="32"/>
          <w:lang w:val="en-US" w:eastAsia="zh-CN"/>
        </w:rPr>
        <w:t>38072</w:t>
      </w:r>
      <w:r>
        <w:rPr>
          <w:rFonts w:ascii="仿宋" w:hAnsi="仿宋" w:eastAsia="仿宋" w:cs="仿宋"/>
          <w:sz w:val="32"/>
          <w:szCs w:val="32"/>
          <w:highlight w:val="none"/>
        </w:rPr>
        <w:t>件，还有</w:t>
      </w:r>
      <w:r>
        <w:rPr>
          <w:rFonts w:hint="eastAsia" w:ascii="仿宋" w:hAnsi="仿宋" w:eastAsia="仿宋" w:cs="仿宋"/>
          <w:sz w:val="32"/>
          <w:szCs w:val="32"/>
          <w:highlight w:val="none"/>
          <w:lang w:val="en-US" w:eastAsia="zh-CN"/>
        </w:rPr>
        <w:t>171</w:t>
      </w:r>
      <w:r>
        <w:rPr>
          <w:rFonts w:ascii="仿宋" w:hAnsi="仿宋" w:eastAsia="仿宋" w:cs="仿宋"/>
          <w:sz w:val="32"/>
          <w:szCs w:val="32"/>
        </w:rPr>
        <w:t>件正在办理，办结率</w:t>
      </w:r>
      <w:r>
        <w:rPr>
          <w:rFonts w:hint="eastAsia" w:ascii="仿宋" w:hAnsi="仿宋" w:eastAsia="仿宋" w:cs="仿宋"/>
          <w:color w:val="auto"/>
          <w:sz w:val="32"/>
          <w:szCs w:val="32"/>
          <w:lang w:val="en-US" w:eastAsia="zh-CN"/>
        </w:rPr>
        <w:t>99.6</w:t>
      </w:r>
      <w:r>
        <w:rPr>
          <w:rFonts w:ascii="仿宋" w:hAnsi="仿宋" w:eastAsia="仿宋" w:cs="仿宋"/>
          <w:color w:val="auto"/>
          <w:sz w:val="32"/>
          <w:szCs w:val="32"/>
        </w:rPr>
        <w:t>%</w:t>
      </w:r>
      <w:r>
        <w:rPr>
          <w:rFonts w:ascii="仿宋" w:hAnsi="仿宋" w:eastAsia="仿宋" w:cs="仿宋"/>
          <w:sz w:val="32"/>
          <w:szCs w:val="32"/>
        </w:rPr>
        <w:t>。其中属于住建问题</w:t>
      </w:r>
      <w:r>
        <w:rPr>
          <w:rFonts w:hint="eastAsia" w:ascii="仿宋" w:hAnsi="仿宋" w:eastAsia="仿宋" w:cs="仿宋"/>
          <w:sz w:val="32"/>
          <w:szCs w:val="32"/>
          <w:lang w:val="en-US" w:eastAsia="zh-CN"/>
        </w:rPr>
        <w:t>5678</w:t>
      </w:r>
      <w:r>
        <w:rPr>
          <w:rFonts w:ascii="仿宋" w:hAnsi="仿宋" w:eastAsia="仿宋" w:cs="仿宋"/>
          <w:sz w:val="32"/>
          <w:szCs w:val="32"/>
        </w:rPr>
        <w:t>件，占</w:t>
      </w:r>
      <w:r>
        <w:rPr>
          <w:rFonts w:hint="eastAsia" w:ascii="仿宋" w:hAnsi="仿宋" w:eastAsia="仿宋" w:cs="仿宋"/>
          <w:sz w:val="32"/>
          <w:szCs w:val="32"/>
          <w:lang w:val="en-US" w:eastAsia="zh-CN"/>
        </w:rPr>
        <w:t>14.8</w:t>
      </w:r>
      <w:r>
        <w:rPr>
          <w:rFonts w:ascii="仿宋" w:hAnsi="仿宋" w:eastAsia="仿宋" w:cs="仿宋"/>
          <w:sz w:val="32"/>
          <w:szCs w:val="32"/>
        </w:rPr>
        <w:t>%；社保问题</w:t>
      </w:r>
      <w:r>
        <w:rPr>
          <w:rFonts w:hint="eastAsia" w:ascii="仿宋" w:hAnsi="仿宋" w:eastAsia="仿宋" w:cs="仿宋"/>
          <w:sz w:val="32"/>
          <w:szCs w:val="32"/>
          <w:lang w:val="en-US" w:eastAsia="zh-CN"/>
        </w:rPr>
        <w:t>4562</w:t>
      </w:r>
      <w:r>
        <w:rPr>
          <w:rFonts w:ascii="仿宋" w:hAnsi="仿宋" w:eastAsia="仿宋" w:cs="仿宋"/>
          <w:sz w:val="32"/>
          <w:szCs w:val="32"/>
        </w:rPr>
        <w:t>件，占</w:t>
      </w:r>
      <w:r>
        <w:rPr>
          <w:rFonts w:hint="eastAsia" w:ascii="仿宋" w:hAnsi="仿宋" w:eastAsia="仿宋" w:cs="仿宋"/>
          <w:sz w:val="32"/>
          <w:szCs w:val="32"/>
          <w:lang w:val="en-US" w:eastAsia="zh-CN"/>
        </w:rPr>
        <w:t>11.9</w:t>
      </w:r>
      <w:r>
        <w:rPr>
          <w:rFonts w:ascii="仿宋" w:hAnsi="仿宋" w:eastAsia="仿宋" w:cs="仿宋"/>
          <w:sz w:val="32"/>
          <w:szCs w:val="32"/>
        </w:rPr>
        <w:t>%；</w:t>
      </w:r>
      <w:r>
        <w:rPr>
          <w:rFonts w:hint="eastAsia" w:ascii="仿宋" w:hAnsi="仿宋" w:eastAsia="仿宋" w:cs="仿宋"/>
          <w:sz w:val="32"/>
          <w:szCs w:val="32"/>
          <w:lang w:eastAsia="zh-CN"/>
        </w:rPr>
        <w:t>消费纠纷问题</w:t>
      </w:r>
      <w:r>
        <w:rPr>
          <w:rFonts w:hint="eastAsia" w:ascii="仿宋" w:hAnsi="仿宋" w:eastAsia="仿宋" w:cs="仿宋"/>
          <w:sz w:val="32"/>
          <w:szCs w:val="32"/>
          <w:lang w:val="en-US" w:eastAsia="zh-CN"/>
        </w:rPr>
        <w:t>2471件，占6.5%；</w:t>
      </w:r>
      <w:r>
        <w:rPr>
          <w:rFonts w:ascii="仿宋" w:hAnsi="仿宋" w:eastAsia="仿宋" w:cs="仿宋"/>
          <w:sz w:val="32"/>
          <w:szCs w:val="32"/>
        </w:rPr>
        <w:t>水、电、气问题</w:t>
      </w:r>
      <w:r>
        <w:rPr>
          <w:rFonts w:hint="eastAsia" w:ascii="仿宋" w:hAnsi="仿宋" w:eastAsia="仿宋" w:cs="仿宋"/>
          <w:sz w:val="32"/>
          <w:szCs w:val="32"/>
          <w:lang w:val="en-US" w:eastAsia="zh-CN"/>
        </w:rPr>
        <w:t>2415</w:t>
      </w:r>
      <w:r>
        <w:rPr>
          <w:rFonts w:ascii="仿宋" w:hAnsi="仿宋" w:eastAsia="仿宋" w:cs="仿宋"/>
          <w:sz w:val="32"/>
          <w:szCs w:val="32"/>
        </w:rPr>
        <w:t>件，占</w:t>
      </w:r>
      <w:r>
        <w:rPr>
          <w:rFonts w:hint="eastAsia" w:ascii="仿宋" w:hAnsi="仿宋" w:eastAsia="仿宋" w:cs="仿宋"/>
          <w:sz w:val="32"/>
          <w:szCs w:val="32"/>
          <w:lang w:val="en-US" w:eastAsia="zh-CN"/>
        </w:rPr>
        <w:t>6.3</w:t>
      </w:r>
      <w:r>
        <w:rPr>
          <w:rFonts w:ascii="仿宋" w:hAnsi="仿宋" w:eastAsia="仿宋" w:cs="仿宋"/>
          <w:sz w:val="32"/>
          <w:szCs w:val="32"/>
        </w:rPr>
        <w:t>%</w:t>
      </w:r>
      <w:r>
        <w:rPr>
          <w:rFonts w:hint="eastAsia" w:ascii="仿宋" w:hAnsi="仿宋" w:eastAsia="仿宋" w:cs="仿宋"/>
          <w:sz w:val="32"/>
          <w:szCs w:val="32"/>
          <w:lang w:eastAsia="zh-CN"/>
        </w:rPr>
        <w:t>，其中停水问题</w:t>
      </w:r>
      <w:r>
        <w:rPr>
          <w:rFonts w:hint="eastAsia" w:ascii="仿宋" w:hAnsi="仿宋" w:eastAsia="仿宋" w:cs="仿宋"/>
          <w:sz w:val="32"/>
          <w:szCs w:val="32"/>
          <w:lang w:val="en-US" w:eastAsia="zh-CN"/>
        </w:rPr>
        <w:t>509</w:t>
      </w:r>
      <w:r>
        <w:rPr>
          <w:rFonts w:hint="eastAsia" w:ascii="仿宋" w:hAnsi="仿宋" w:eastAsia="仿宋" w:cs="仿宋"/>
          <w:sz w:val="32"/>
          <w:szCs w:val="32"/>
          <w:lang w:eastAsia="zh-CN"/>
        </w:rPr>
        <w:t>件，占水电气问题</w:t>
      </w:r>
      <w:r>
        <w:rPr>
          <w:rFonts w:hint="eastAsia" w:ascii="仿宋" w:hAnsi="仿宋" w:eastAsia="仿宋" w:cs="仿宋"/>
          <w:sz w:val="32"/>
          <w:szCs w:val="32"/>
          <w:lang w:val="en-US" w:eastAsia="zh-CN"/>
        </w:rPr>
        <w:t>21.1%</w:t>
      </w:r>
      <w:r>
        <w:rPr>
          <w:rFonts w:ascii="仿宋" w:hAnsi="仿宋" w:eastAsia="仿宋" w:cs="仿宋"/>
          <w:sz w:val="32"/>
          <w:szCs w:val="32"/>
        </w:rPr>
        <w:t>；医保问题</w:t>
      </w:r>
      <w:r>
        <w:rPr>
          <w:rFonts w:hint="eastAsia" w:ascii="仿宋" w:hAnsi="仿宋" w:eastAsia="仿宋" w:cs="仿宋"/>
          <w:sz w:val="32"/>
          <w:szCs w:val="32"/>
          <w:lang w:val="en-US" w:eastAsia="zh-CN"/>
        </w:rPr>
        <w:t>2118</w:t>
      </w:r>
      <w:r>
        <w:rPr>
          <w:rFonts w:ascii="仿宋" w:hAnsi="仿宋" w:eastAsia="仿宋" w:cs="仿宋"/>
          <w:sz w:val="32"/>
          <w:szCs w:val="32"/>
        </w:rPr>
        <w:t>件，占</w:t>
      </w:r>
      <w:r>
        <w:rPr>
          <w:rFonts w:hint="eastAsia" w:ascii="仿宋" w:hAnsi="仿宋" w:eastAsia="仿宋" w:cs="仿宋"/>
          <w:sz w:val="32"/>
          <w:szCs w:val="32"/>
          <w:lang w:val="en-US" w:eastAsia="zh-CN"/>
        </w:rPr>
        <w:t>5.5</w:t>
      </w:r>
      <w:r>
        <w:rPr>
          <w:rFonts w:ascii="仿宋" w:hAnsi="仿宋" w:eastAsia="仿宋" w:cs="仿宋"/>
          <w:sz w:val="32"/>
          <w:szCs w:val="32"/>
        </w:rPr>
        <w:t>%；交通问题</w:t>
      </w:r>
      <w:r>
        <w:rPr>
          <w:rFonts w:hint="eastAsia" w:ascii="仿宋" w:hAnsi="仿宋" w:eastAsia="仿宋" w:cs="仿宋"/>
          <w:sz w:val="32"/>
          <w:szCs w:val="32"/>
          <w:lang w:val="en-US" w:eastAsia="zh-CN"/>
        </w:rPr>
        <w:t>1785</w:t>
      </w:r>
      <w:r>
        <w:rPr>
          <w:rFonts w:ascii="仿宋" w:hAnsi="仿宋" w:eastAsia="仿宋" w:cs="仿宋"/>
          <w:sz w:val="32"/>
          <w:szCs w:val="32"/>
        </w:rPr>
        <w:t>件，占</w:t>
      </w:r>
      <w:r>
        <w:rPr>
          <w:rFonts w:hint="eastAsia" w:ascii="仿宋" w:hAnsi="仿宋" w:eastAsia="仿宋" w:cs="仿宋"/>
          <w:sz w:val="32"/>
          <w:szCs w:val="32"/>
          <w:lang w:val="en-US" w:eastAsia="zh-CN"/>
        </w:rPr>
        <w:t>4.7</w:t>
      </w:r>
      <w:r>
        <w:rPr>
          <w:rFonts w:ascii="仿宋" w:hAnsi="仿宋" w:eastAsia="仿宋" w:cs="仿宋"/>
          <w:sz w:val="32"/>
          <w:szCs w:val="32"/>
        </w:rPr>
        <w:t>%；行政执法问题</w:t>
      </w:r>
      <w:r>
        <w:rPr>
          <w:rFonts w:hint="eastAsia" w:ascii="仿宋" w:hAnsi="仿宋" w:eastAsia="仿宋" w:cs="仿宋"/>
          <w:sz w:val="32"/>
          <w:szCs w:val="32"/>
          <w:lang w:val="en-US" w:eastAsia="zh-CN"/>
        </w:rPr>
        <w:t>1571</w:t>
      </w:r>
      <w:r>
        <w:rPr>
          <w:rFonts w:ascii="仿宋" w:hAnsi="仿宋" w:eastAsia="仿宋" w:cs="仿宋"/>
          <w:sz w:val="32"/>
          <w:szCs w:val="32"/>
        </w:rPr>
        <w:t>件，占</w:t>
      </w:r>
      <w:r>
        <w:rPr>
          <w:rFonts w:hint="eastAsia" w:ascii="仿宋" w:hAnsi="仿宋" w:eastAsia="仿宋" w:cs="仿宋"/>
          <w:sz w:val="32"/>
          <w:szCs w:val="32"/>
          <w:lang w:val="en-US" w:eastAsia="zh-CN"/>
        </w:rPr>
        <w:t>4.1</w:t>
      </w:r>
      <w:r>
        <w:rPr>
          <w:rFonts w:ascii="仿宋" w:hAnsi="仿宋" w:eastAsia="仿宋" w:cs="仿宋"/>
          <w:sz w:val="32"/>
          <w:szCs w:val="32"/>
        </w:rPr>
        <w:t>%；住房公积金问题</w:t>
      </w:r>
      <w:r>
        <w:rPr>
          <w:rFonts w:hint="eastAsia"/>
          <w:sz w:val="32"/>
          <w:lang w:val="en-US" w:eastAsia="zh-CN"/>
        </w:rPr>
        <w:t>809</w:t>
      </w:r>
      <w:r>
        <w:rPr>
          <w:rFonts w:ascii="仿宋" w:hAnsi="仿宋" w:eastAsia="仿宋" w:cs="仿宋"/>
          <w:sz w:val="32"/>
          <w:szCs w:val="32"/>
        </w:rPr>
        <w:t>件，占</w:t>
      </w:r>
      <w:r>
        <w:rPr>
          <w:rFonts w:hint="eastAsia" w:ascii="仿宋" w:hAnsi="仿宋" w:eastAsia="仿宋" w:cs="仿宋"/>
          <w:sz w:val="32"/>
          <w:szCs w:val="32"/>
          <w:lang w:val="en-US" w:eastAsia="zh-CN"/>
        </w:rPr>
        <w:t>2.1</w:t>
      </w:r>
      <w:r>
        <w:rPr>
          <w:rFonts w:ascii="仿宋" w:hAnsi="仿宋" w:eastAsia="仿宋" w:cs="仿宋"/>
          <w:sz w:val="32"/>
          <w:szCs w:val="32"/>
        </w:rPr>
        <w:t>%；</w:t>
      </w:r>
      <w:r>
        <w:rPr>
          <w:rFonts w:hint="eastAsia" w:ascii="仿宋" w:hAnsi="仿宋" w:eastAsia="仿宋" w:cs="仿宋"/>
          <w:sz w:val="32"/>
          <w:szCs w:val="32"/>
          <w:lang w:val="en-US" w:eastAsia="zh-CN"/>
        </w:rPr>
        <w:t>城市卫生、</w:t>
      </w:r>
      <w:r>
        <w:rPr>
          <w:rFonts w:hint="eastAsia" w:ascii="仿宋" w:hAnsi="仿宋" w:eastAsia="仿宋" w:cs="仿宋"/>
          <w:sz w:val="32"/>
          <w:szCs w:val="32"/>
          <w:lang w:eastAsia="zh-CN"/>
        </w:rPr>
        <w:t>环境污染和三农等其它问题</w:t>
      </w:r>
      <w:r>
        <w:rPr>
          <w:rFonts w:hint="eastAsia" w:ascii="仿宋" w:hAnsi="仿宋" w:eastAsia="仿宋" w:cs="仿宋"/>
          <w:sz w:val="32"/>
          <w:szCs w:val="32"/>
          <w:lang w:val="en-US" w:eastAsia="zh-CN"/>
        </w:rPr>
        <w:t>16834件，占44.0%。</w:t>
      </w:r>
    </w:p>
    <w:p>
      <w:pPr>
        <w:pStyle w:val="2"/>
        <w:jc w:val="both"/>
        <w:rPr>
          <w:rFonts w:hint="eastAsia" w:ascii="仿宋" w:hAnsi="仿宋" w:eastAsia="仿宋" w:cs="仿宋"/>
          <w:sz w:val="32"/>
          <w:szCs w:val="32"/>
          <w:lang w:val="en-US" w:eastAsia="zh-CN"/>
        </w:rPr>
      </w:pPr>
      <w:r>
        <w:drawing>
          <wp:inline distT="0" distB="0" distL="114300" distR="114300">
            <wp:extent cx="5269230" cy="3482975"/>
            <wp:effectExtent l="0" t="0" r="7620" b="3175"/>
            <wp:docPr id="3"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pStyle w:val="6"/>
        <w:kinsoku/>
        <w:spacing w:before="0" w:after="0" w:line="240" w:lineRule="auto"/>
        <w:ind w:left="0" w:firstLine="562" w:firstLineChars="200"/>
        <w:jc w:val="both"/>
        <w:textAlignment w:val="baseline"/>
        <w:rPr>
          <w:rFonts w:hint="eastAsia" w:ascii="仿宋" w:eastAsia="仿宋" w:hAnsiTheme="minorBidi"/>
          <w:color w:val="000000" w:themeColor="text1"/>
          <w:kern w:val="24"/>
          <w:sz w:val="28"/>
          <w:szCs w:val="28"/>
          <w14:textFill>
            <w14:solidFill>
              <w14:schemeClr w14:val="tx1"/>
            </w14:solidFill>
          </w14:textFill>
        </w:rPr>
      </w:pPr>
      <w:r>
        <w:rPr>
          <w:rFonts w:hint="eastAsia" w:asciiTheme="majorEastAsia" w:hAnsiTheme="majorEastAsia" w:eastAsiaTheme="majorEastAsia" w:cstheme="majorEastAsia"/>
          <w:b/>
          <w:color w:val="000000" w:themeColor="text1"/>
          <w:kern w:val="24"/>
          <w:sz w:val="28"/>
          <w:szCs w:val="28"/>
          <w14:textFill>
            <w14:solidFill>
              <w14:schemeClr w14:val="tx1"/>
            </w14:solidFill>
          </w14:textFill>
        </w:rPr>
        <w:t>数据分析:</w:t>
      </w:r>
      <w:r>
        <w:rPr>
          <w:rFonts w:hint="eastAsia" w:ascii="仿宋" w:eastAsia="仿宋" w:hAnsiTheme="minorBidi"/>
          <w:color w:val="000000" w:themeColor="text1"/>
          <w:kern w:val="24"/>
          <w:sz w:val="28"/>
          <w:szCs w:val="28"/>
          <w14:textFill>
            <w14:solidFill>
              <w14:schemeClr w14:val="tx1"/>
            </w14:solidFill>
          </w14:textFill>
        </w:rPr>
        <w:t>本月社保咨询类问题仍然较多，与上个月相比有所减少；群众不认可缴纳供热余热费及滞纳金问题是住建问题较上月增多的主要原因；因停水问题</w:t>
      </w:r>
      <w:r>
        <w:rPr>
          <w:rFonts w:hint="eastAsia" w:ascii="仿宋" w:eastAsia="仿宋" w:hAnsiTheme="minorBidi"/>
          <w:color w:val="000000" w:themeColor="text1"/>
          <w:kern w:val="24"/>
          <w:sz w:val="28"/>
          <w:szCs w:val="28"/>
          <w:lang w:eastAsia="zh-CN"/>
          <w14:textFill>
            <w14:solidFill>
              <w14:schemeClr w14:val="tx1"/>
            </w14:solidFill>
          </w14:textFill>
        </w:rPr>
        <w:t>得到有效解决</w:t>
      </w:r>
      <w:r>
        <w:rPr>
          <w:rFonts w:hint="eastAsia" w:ascii="仿宋" w:eastAsia="仿宋" w:hAnsiTheme="minorBidi"/>
          <w:color w:val="000000" w:themeColor="text1"/>
          <w:kern w:val="24"/>
          <w:sz w:val="28"/>
          <w:szCs w:val="28"/>
          <w14:textFill>
            <w14:solidFill>
              <w14:schemeClr w14:val="tx1"/>
            </w14:solidFill>
          </w14:textFill>
        </w:rPr>
        <w:t>，水电气问题呈明显下降趋势；消费纠纷问题有上升趋势，其中贵族天使照相馆停业引发的预付卡退费纠纷问题数量颇多；商户反映</w:t>
      </w:r>
      <w:r>
        <w:rPr>
          <w:rFonts w:hint="eastAsia" w:ascii="仿宋" w:eastAsia="仿宋" w:hAnsiTheme="minorBidi"/>
          <w:color w:val="000000" w:themeColor="text1"/>
          <w:kern w:val="24"/>
          <w:sz w:val="28"/>
          <w:szCs w:val="28"/>
          <w:lang w:eastAsia="zh-CN"/>
          <w14:textFill>
            <w14:solidFill>
              <w14:schemeClr w14:val="tx1"/>
            </w14:solidFill>
          </w14:textFill>
        </w:rPr>
        <w:t>因政策调整对不合规范牌匾进行整改重做</w:t>
      </w:r>
      <w:r>
        <w:rPr>
          <w:rFonts w:hint="eastAsia" w:ascii="仿宋" w:eastAsia="仿宋" w:hAnsiTheme="minorBidi"/>
          <w:color w:val="000000" w:themeColor="text1"/>
          <w:kern w:val="24"/>
          <w:sz w:val="28"/>
          <w:szCs w:val="28"/>
          <w14:textFill>
            <w14:solidFill>
              <w14:schemeClr w14:val="tx1"/>
            </w14:solidFill>
          </w14:textFill>
        </w:rPr>
        <w:t>及下水井堵塞外溢等市容环卫问题占行政执法问题</w:t>
      </w:r>
      <w:r>
        <w:rPr>
          <w:rFonts w:hint="eastAsia" w:ascii="仿宋" w:eastAsia="仿宋" w:hAnsiTheme="minorBidi"/>
          <w:color w:val="000000" w:themeColor="text1"/>
          <w:kern w:val="24"/>
          <w:sz w:val="28"/>
          <w:szCs w:val="28"/>
          <w:lang w:eastAsia="zh-CN"/>
          <w14:textFill>
            <w14:solidFill>
              <w14:schemeClr w14:val="tx1"/>
            </w14:solidFill>
          </w14:textFill>
        </w:rPr>
        <w:t>较</w:t>
      </w:r>
      <w:r>
        <w:rPr>
          <w:rFonts w:hint="eastAsia" w:ascii="仿宋" w:eastAsia="仿宋" w:hAnsiTheme="minorBidi"/>
          <w:color w:val="000000" w:themeColor="text1"/>
          <w:kern w:val="24"/>
          <w:sz w:val="28"/>
          <w:szCs w:val="28"/>
          <w14:textFill>
            <w14:solidFill>
              <w14:schemeClr w14:val="tx1"/>
            </w14:solidFill>
          </w14:textFill>
        </w:rPr>
        <w:t>大比重；交通问题略高于上月数据，其中反映出租车服务问题居多；医保咨询问题略低于上月</w:t>
      </w:r>
      <w:r>
        <w:rPr>
          <w:rFonts w:hint="eastAsia" w:ascii="仿宋" w:eastAsia="仿宋" w:hAnsiTheme="minorBidi"/>
          <w:color w:val="000000" w:themeColor="text1"/>
          <w:kern w:val="24"/>
          <w:sz w:val="28"/>
          <w:szCs w:val="28"/>
          <w:lang w:eastAsia="zh-CN"/>
          <w14:textFill>
            <w14:solidFill>
              <w14:schemeClr w14:val="tx1"/>
            </w14:solidFill>
          </w14:textFill>
        </w:rPr>
        <w:t>；</w:t>
      </w:r>
      <w:r>
        <w:rPr>
          <w:rFonts w:hint="eastAsia" w:ascii="仿宋" w:eastAsia="仿宋" w:hAnsiTheme="minorBidi"/>
          <w:color w:val="000000" w:themeColor="text1"/>
          <w:kern w:val="24"/>
          <w:sz w:val="28"/>
          <w:szCs w:val="28"/>
          <w14:textFill>
            <w14:solidFill>
              <w14:schemeClr w14:val="tx1"/>
            </w14:solidFill>
          </w14:textFill>
        </w:rPr>
        <w:t>住房公积金问题与上月持平。</w:t>
      </w:r>
    </w:p>
    <w:p>
      <w:pPr>
        <w:ind w:firstLine="642" w:firstLineChars="200"/>
        <w:rPr>
          <w:rFonts w:hint="eastAsia" w:asciiTheme="majorEastAsia" w:hAnsiTheme="majorEastAsia" w:eastAsiaTheme="majorEastAsia" w:cstheme="majorEastAsia"/>
          <w:b/>
          <w:bCs/>
          <w:sz w:val="32"/>
          <w:szCs w:val="32"/>
          <w:lang w:val="en-US" w:eastAsia="zh-CN"/>
        </w:rPr>
      </w:pPr>
      <w:r>
        <w:rPr>
          <w:rFonts w:hint="eastAsia" w:asciiTheme="majorEastAsia" w:hAnsiTheme="majorEastAsia" w:eastAsiaTheme="majorEastAsia" w:cstheme="majorEastAsia"/>
          <w:b/>
          <w:bCs/>
          <w:sz w:val="32"/>
          <w:szCs w:val="32"/>
          <w:lang w:val="en-US" w:eastAsia="zh-CN"/>
        </w:rPr>
        <w:t>一、3月份群众反映比较突出的问题</w:t>
      </w:r>
    </w:p>
    <w:p>
      <w:pPr>
        <w:ind w:firstLine="642" w:firstLineChars="200"/>
        <w:rPr>
          <w:rFonts w:hint="eastAsia" w:asciiTheme="majorEastAsia" w:hAnsiTheme="majorEastAsia" w:eastAsiaTheme="majorEastAsia" w:cstheme="majorEastAsia"/>
          <w:b/>
          <w:bCs/>
          <w:sz w:val="32"/>
          <w:szCs w:val="32"/>
          <w:lang w:val="en-US" w:eastAsia="zh-CN"/>
        </w:rPr>
      </w:pPr>
      <w:r>
        <w:rPr>
          <w:rFonts w:hint="eastAsia" w:ascii="仿宋" w:hAnsi="仿宋" w:eastAsia="仿宋" w:cs="仿宋"/>
          <w:b/>
          <w:bCs w:val="0"/>
          <w:color w:val="000000"/>
          <w:sz w:val="32"/>
          <w:szCs w:val="32"/>
          <w:lang w:val="en-US" w:eastAsia="zh-CN"/>
        </w:rPr>
        <w:t>1.牌匾整改问题。</w:t>
      </w:r>
      <w:r>
        <w:rPr>
          <w:rFonts w:hint="eastAsia" w:ascii="仿宋" w:hAnsi="仿宋" w:eastAsia="仿宋" w:cs="仿宋"/>
          <w:b w:val="0"/>
          <w:bCs/>
          <w:color w:val="000000"/>
          <w:sz w:val="32"/>
          <w:szCs w:val="32"/>
          <w:lang w:val="en-US" w:eastAsia="zh-CN"/>
        </w:rPr>
        <w:t>近期，</w:t>
      </w:r>
      <w:r>
        <w:rPr>
          <w:rFonts w:hint="eastAsia" w:ascii="仿宋" w:hAnsi="仿宋" w:eastAsia="仿宋" w:cs="仿宋"/>
          <w:color w:val="auto"/>
          <w:spacing w:val="0"/>
          <w:kern w:val="2"/>
          <w:position w:val="0"/>
          <w:sz w:val="32"/>
          <w:szCs w:val="32"/>
          <w:shd w:val="clear" w:color="auto" w:fill="auto"/>
          <w:lang w:val="en-US" w:eastAsia="zh-CN" w:bidi="ar-SA"/>
        </w:rPr>
        <w:t>有些商户打电话反映对牌匾整改不认可，理由是这些商家已得到相关部门审批安装的牌匾，因新政策新要求，不得不加以整改重做，无形中加重了商户的经济负担。</w:t>
      </w:r>
    </w:p>
    <w:p>
      <w:pPr>
        <w:pStyle w:val="2"/>
        <w:ind w:firstLine="642" w:firstLineChars="200"/>
        <w:rPr>
          <w:rFonts w:hint="default" w:asciiTheme="majorEastAsia" w:hAnsiTheme="majorEastAsia" w:eastAsiaTheme="majorEastAsia" w:cstheme="majorEastAsia"/>
          <w:b/>
          <w:bCs/>
          <w:sz w:val="32"/>
          <w:szCs w:val="32"/>
          <w:lang w:val="en-US" w:eastAsia="zh-CN"/>
        </w:rPr>
      </w:pPr>
      <w:r>
        <w:rPr>
          <w:rFonts w:hint="eastAsia" w:ascii="仿宋" w:hAnsi="仿宋" w:eastAsia="仿宋" w:cs="仿宋"/>
          <w:b/>
          <w:bCs w:val="0"/>
          <w:color w:val="000000"/>
          <w:sz w:val="32"/>
          <w:szCs w:val="32"/>
          <w:lang w:val="en-US" w:eastAsia="zh-CN"/>
        </w:rPr>
        <w:t>2.</w:t>
      </w:r>
      <w:r>
        <w:rPr>
          <w:rFonts w:hint="eastAsia" w:ascii="仿宋" w:hAnsi="仿宋" w:eastAsia="仿宋" w:cs="仿宋"/>
          <w:b/>
          <w:bCs/>
          <w:sz w:val="32"/>
          <w:szCs w:val="32"/>
          <w:lang w:val="en-US" w:eastAsia="zh-CN"/>
        </w:rPr>
        <w:t>犬类缺乏管理问题。</w:t>
      </w:r>
      <w:r>
        <w:rPr>
          <w:rFonts w:hint="eastAsia" w:ascii="仿宋" w:hAnsi="仿宋" w:eastAsia="仿宋" w:cs="仿宋"/>
          <w:b w:val="0"/>
          <w:bCs w:val="0"/>
          <w:sz w:val="32"/>
          <w:szCs w:val="32"/>
          <w:lang w:val="en-US" w:eastAsia="zh-CN"/>
        </w:rPr>
        <w:t>经常有市民反映犬类问题。一是随处便溺，小区里、公园甬道和人行步道等处都能看见狗便，严重影响环境卫生；二是有些居民不拴牵引绳，犬只随意跑动，对老人和孩子存在安全隐患。以上问题没有相关部门进行常态化的有效整治。</w:t>
      </w:r>
    </w:p>
    <w:p>
      <w:pPr>
        <w:pStyle w:val="2"/>
        <w:ind w:firstLine="642" w:firstLineChars="200"/>
        <w:rPr>
          <w:rFonts w:hint="eastAsia" w:ascii="仿宋" w:hAnsi="仿宋" w:eastAsia="仿宋" w:cs="仿宋"/>
          <w:b w:val="0"/>
          <w:bCs w:val="0"/>
          <w:sz w:val="32"/>
          <w:szCs w:val="32"/>
          <w:lang w:val="en-US" w:eastAsia="zh-CN"/>
        </w:rPr>
      </w:pPr>
      <w:r>
        <w:rPr>
          <w:rFonts w:hint="eastAsia" w:ascii="仿宋" w:hAnsi="仿宋" w:eastAsia="仿宋" w:cs="仿宋"/>
          <w:b/>
          <w:bCs/>
          <w:sz w:val="32"/>
          <w:szCs w:val="32"/>
          <w:lang w:val="en-US" w:eastAsia="zh-CN"/>
        </w:rPr>
        <w:t>3.焚烧秸秆问题。</w:t>
      </w:r>
      <w:r>
        <w:rPr>
          <w:rFonts w:hint="eastAsia" w:ascii="仿宋" w:hAnsi="仿宋" w:eastAsia="仿宋" w:cs="仿宋"/>
          <w:b w:val="0"/>
          <w:bCs w:val="0"/>
          <w:sz w:val="32"/>
          <w:szCs w:val="32"/>
          <w:lang w:val="en-US" w:eastAsia="zh-CN"/>
        </w:rPr>
        <w:t>临近春耕，有大量农民打电话反映地中秸秆需要处理问题。有些地区政策允许焚烧，而有些地区则禁止焚烧，农民们因不了解具体政策规定，不知如何处理地中秸秆，很是苦恼。</w:t>
      </w:r>
    </w:p>
    <w:p>
      <w:pPr>
        <w:keepNext w:val="0"/>
        <w:keepLines w:val="0"/>
        <w:pageBreakBefore w:val="0"/>
        <w:kinsoku/>
        <w:wordWrap/>
        <w:overflowPunct/>
        <w:topLinePunct w:val="0"/>
        <w:autoSpaceDE/>
        <w:autoSpaceDN/>
        <w:bidi w:val="0"/>
        <w:adjustRightInd/>
        <w:snapToGrid/>
        <w:spacing w:line="600" w:lineRule="exact"/>
        <w:ind w:firstLine="642" w:firstLineChars="200"/>
        <w:rPr>
          <w:rFonts w:hint="eastAsia" w:ascii="宋体" w:hAnsi="宋体" w:eastAsia="宋体" w:cs="宋体"/>
          <w:b/>
          <w:color w:val="000000"/>
          <w:sz w:val="32"/>
          <w:szCs w:val="32"/>
          <w:lang w:val="en-US" w:eastAsia="zh-CN"/>
        </w:rPr>
      </w:pPr>
      <w:r>
        <w:rPr>
          <w:rFonts w:hint="eastAsia" w:ascii="宋体" w:hAnsi="宋体" w:eastAsia="宋体" w:cs="宋体"/>
          <w:b/>
          <w:color w:val="000000"/>
          <w:sz w:val="32"/>
          <w:szCs w:val="32"/>
          <w:lang w:val="en-US" w:eastAsia="zh-CN"/>
        </w:rPr>
        <w:t>二、</w:t>
      </w:r>
      <w:r>
        <w:rPr>
          <w:rFonts w:hint="eastAsia" w:ascii="宋体" w:hAnsi="宋体" w:cs="宋体"/>
          <w:b/>
          <w:color w:val="000000"/>
          <w:sz w:val="32"/>
          <w:szCs w:val="32"/>
          <w:lang w:val="en-US" w:eastAsia="zh-CN"/>
        </w:rPr>
        <w:t>3</w:t>
      </w:r>
      <w:r>
        <w:rPr>
          <w:rFonts w:hint="eastAsia" w:ascii="宋体" w:hAnsi="宋体" w:eastAsia="宋体" w:cs="宋体"/>
          <w:b/>
          <w:color w:val="000000"/>
          <w:sz w:val="32"/>
          <w:szCs w:val="32"/>
          <w:lang w:val="en-US" w:eastAsia="zh-CN"/>
        </w:rPr>
        <w:t>月份群众的意见和建议</w:t>
      </w:r>
    </w:p>
    <w:p>
      <w:pPr>
        <w:pStyle w:val="2"/>
        <w:ind w:firstLine="642" w:firstLineChars="200"/>
        <w:rPr>
          <w:rFonts w:hint="eastAsia"/>
          <w:lang w:val="en-US" w:eastAsia="zh-CN"/>
        </w:rPr>
      </w:pPr>
      <w:r>
        <w:rPr>
          <w:rFonts w:hint="eastAsia" w:ascii="仿宋" w:hAnsi="仿宋" w:eastAsia="仿宋" w:cs="仿宋"/>
          <w:b/>
          <w:bCs w:val="0"/>
          <w:color w:val="000000"/>
          <w:sz w:val="32"/>
          <w:szCs w:val="32"/>
          <w:lang w:val="en-US" w:eastAsia="zh-CN"/>
        </w:rPr>
        <w:t>1.居民建议热力公司应取消收取热量散失费。</w:t>
      </w:r>
      <w:r>
        <w:rPr>
          <w:rFonts w:hint="eastAsia" w:ascii="仿宋" w:hAnsi="仿宋" w:eastAsia="仿宋" w:cs="仿宋"/>
          <w:b w:val="0"/>
          <w:bCs w:val="0"/>
          <w:sz w:val="32"/>
          <w:szCs w:val="32"/>
          <w:lang w:val="en-US" w:eastAsia="zh-CN"/>
        </w:rPr>
        <w:t>近期，很多居民反映热力公司催缴热量散失费及其产生的滞纳金，认为该项费用收取不合理。对于受影响的楼上楼下住户没有得到相应的补偿，热力公司只是轻描淡写地根据供热不达标情况，退了些许费用，与其收取的20%散失费不符。居民建议相关部门进行研判，重新制定相关文件，参照沈阳等大城市做法，取消该项费用的收取。</w:t>
      </w:r>
    </w:p>
    <w:p>
      <w:pPr>
        <w:pStyle w:val="6"/>
        <w:kinsoku/>
        <w:spacing w:before="0" w:after="0" w:line="240" w:lineRule="auto"/>
        <w:ind w:firstLine="642" w:firstLineChars="200"/>
        <w:jc w:val="both"/>
        <w:textAlignment w:val="baseline"/>
        <w:rPr>
          <w:rFonts w:hint="eastAsia" w:ascii="仿宋" w:hAnsi="仿宋" w:eastAsia="仿宋" w:cs="仿宋"/>
          <w:b/>
          <w:bCs w:val="0"/>
          <w:color w:val="000000"/>
          <w:kern w:val="2"/>
          <w:sz w:val="32"/>
          <w:szCs w:val="32"/>
          <w:lang w:val="en-US" w:eastAsia="zh-CN" w:bidi="ar-SA"/>
        </w:rPr>
      </w:pPr>
      <w:r>
        <w:rPr>
          <w:rFonts w:hint="eastAsia" w:ascii="仿宋" w:hAnsi="仿宋" w:eastAsia="仿宋" w:cs="仿宋"/>
          <w:b/>
          <w:bCs w:val="0"/>
          <w:color w:val="000000"/>
          <w:kern w:val="2"/>
          <w:sz w:val="32"/>
          <w:szCs w:val="32"/>
          <w:lang w:val="en-US" w:eastAsia="zh-CN" w:bidi="ar-SA"/>
        </w:rPr>
        <w:t>2.应加强治理非充电车占用充电桩停车位问题。</w:t>
      </w:r>
      <w:r>
        <w:rPr>
          <w:rFonts w:hint="eastAsia" w:ascii="仿宋" w:hAnsi="仿宋" w:eastAsia="仿宋" w:cs="仿宋"/>
          <w:b w:val="0"/>
          <w:bCs/>
          <w:color w:val="000000"/>
          <w:sz w:val="32"/>
          <w:szCs w:val="32"/>
          <w:lang w:val="en-US" w:eastAsia="zh-CN"/>
        </w:rPr>
        <w:t xml:space="preserve">常有市民反映带有充电桩的停车位经常被非充电车占用，导致电动汽车无法进驻充电问题。市民建议执法部门加强对占用充电桩停车位现象进行治理，加大处罚力度，营造有序的充电环境。 </w:t>
      </w:r>
    </w:p>
    <w:p>
      <w:pPr>
        <w:pStyle w:val="2"/>
        <w:ind w:firstLine="642" w:firstLineChars="200"/>
        <w:rPr>
          <w:rFonts w:hint="default"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3.应加强对老年代步车违反交通秩序进行管理。</w:t>
      </w:r>
      <w:r>
        <w:rPr>
          <w:rFonts w:hint="eastAsia" w:ascii="仿宋" w:hAnsi="仿宋" w:eastAsia="仿宋" w:cs="仿宋"/>
          <w:b w:val="0"/>
          <w:bCs/>
          <w:color w:val="000000"/>
          <w:sz w:val="32"/>
          <w:szCs w:val="32"/>
          <w:lang w:val="en-US" w:eastAsia="zh-CN"/>
        </w:rPr>
        <w:t xml:space="preserve">一段时间以来，有许多市民反映老年代步车不遵守交通规则，随意变道、不礼让行人等问题，影响了正常交通秩序。市民建议责任部门加强管理，营造良好的道路交通环境。  </w:t>
      </w:r>
    </w:p>
    <w:p>
      <w:pPr>
        <w:keepNext w:val="0"/>
        <w:keepLines w:val="0"/>
        <w:pageBreakBefore w:val="0"/>
        <w:kinsoku/>
        <w:wordWrap/>
        <w:overflowPunct/>
        <w:topLinePunct w:val="0"/>
        <w:autoSpaceDE/>
        <w:autoSpaceDN/>
        <w:bidi w:val="0"/>
        <w:adjustRightInd/>
        <w:snapToGrid/>
        <w:spacing w:line="600" w:lineRule="exact"/>
        <w:ind w:firstLine="642" w:firstLineChars="200"/>
      </w:pPr>
      <w:r>
        <w:rPr>
          <w:rFonts w:hint="eastAsia" w:ascii="宋体" w:hAnsi="宋体" w:eastAsia="宋体" w:cs="宋体"/>
          <w:b/>
          <w:color w:val="000000"/>
          <w:sz w:val="32"/>
          <w:szCs w:val="32"/>
          <w:lang w:val="en-US" w:eastAsia="zh-CN"/>
        </w:rPr>
        <w:t>三、</w:t>
      </w:r>
      <w:r>
        <w:rPr>
          <w:rFonts w:hint="eastAsia" w:ascii="宋体" w:hAnsi="宋体" w:cs="宋体"/>
          <w:b/>
          <w:color w:val="000000"/>
          <w:sz w:val="32"/>
          <w:szCs w:val="32"/>
          <w:lang w:val="en-US" w:eastAsia="zh-CN"/>
        </w:rPr>
        <w:t>3</w:t>
      </w:r>
      <w:r>
        <w:rPr>
          <w:rFonts w:hint="eastAsia" w:ascii="宋体" w:hAnsi="宋体" w:eastAsia="宋体" w:cs="宋体"/>
          <w:b/>
          <w:color w:val="000000"/>
          <w:sz w:val="32"/>
          <w:szCs w:val="32"/>
          <w:lang w:val="en-US" w:eastAsia="zh-CN"/>
        </w:rPr>
        <w:t>月份解决比较好的几个问题</w:t>
      </w:r>
    </w:p>
    <w:p>
      <w:pPr>
        <w:pStyle w:val="2"/>
        <w:keepNext w:val="0"/>
        <w:keepLines w:val="0"/>
        <w:pageBreakBefore w:val="0"/>
        <w:kinsoku/>
        <w:wordWrap/>
        <w:overflowPunct/>
        <w:topLinePunct w:val="0"/>
        <w:autoSpaceDE/>
        <w:autoSpaceDN/>
        <w:bidi w:val="0"/>
        <w:adjustRightInd/>
        <w:snapToGrid/>
        <w:spacing w:line="600" w:lineRule="exact"/>
        <w:ind w:firstLine="642" w:firstLineChars="200"/>
        <w:rPr>
          <w:rFonts w:hint="default"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1.双辽市政府解决车辆违停问题。</w:t>
      </w:r>
      <w:r>
        <w:rPr>
          <w:rFonts w:hint="eastAsia" w:ascii="仿宋" w:hAnsi="仿宋" w:eastAsia="仿宋" w:cs="仿宋"/>
          <w:b w:val="0"/>
          <w:bCs/>
          <w:color w:val="000000"/>
          <w:sz w:val="32"/>
          <w:szCs w:val="32"/>
          <w:lang w:val="en-US" w:eastAsia="zh-CN"/>
        </w:rPr>
        <w:t>双辽市天朗名居二期居民打电话反映，南运路两侧经常有车辆乱停乱放，造成交通拥堵，要求解决。</w:t>
      </w:r>
      <w:r>
        <w:rPr>
          <w:rFonts w:hint="default" w:ascii="仿宋" w:hAnsi="仿宋" w:eastAsia="仿宋" w:cs="仿宋"/>
          <w:b w:val="0"/>
          <w:bCs/>
          <w:color w:val="000000"/>
          <w:sz w:val="32"/>
          <w:szCs w:val="32"/>
          <w:lang w:val="en-US" w:eastAsia="zh-CN"/>
        </w:rPr>
        <w:t>双辽市公安局</w:t>
      </w:r>
      <w:r>
        <w:rPr>
          <w:rFonts w:hint="eastAsia" w:ascii="仿宋" w:hAnsi="仿宋" w:eastAsia="仿宋" w:cs="仿宋"/>
          <w:b w:val="0"/>
          <w:bCs/>
          <w:color w:val="000000"/>
          <w:sz w:val="32"/>
          <w:szCs w:val="32"/>
          <w:lang w:val="en-US" w:eastAsia="zh-CN"/>
        </w:rPr>
        <w:t>接到交办单后立即处理，城区中队</w:t>
      </w:r>
      <w:r>
        <w:rPr>
          <w:rFonts w:hint="default" w:ascii="仿宋" w:hAnsi="仿宋" w:eastAsia="仿宋" w:cs="仿宋"/>
          <w:b w:val="0"/>
          <w:bCs/>
          <w:color w:val="000000"/>
          <w:sz w:val="32"/>
          <w:szCs w:val="32"/>
          <w:lang w:val="en-US" w:eastAsia="zh-CN"/>
        </w:rPr>
        <w:t>增派警力对南运路两侧道路违停车辆进行整治，</w:t>
      </w:r>
      <w:r>
        <w:rPr>
          <w:rFonts w:hint="eastAsia" w:ascii="仿宋" w:hAnsi="仿宋" w:eastAsia="仿宋" w:cs="仿宋"/>
          <w:b w:val="0"/>
          <w:bCs/>
          <w:color w:val="000000"/>
          <w:sz w:val="32"/>
          <w:szCs w:val="32"/>
          <w:lang w:val="en-US" w:eastAsia="zh-CN"/>
        </w:rPr>
        <w:t>交通堵塞问题得到有效解决</w:t>
      </w:r>
      <w:r>
        <w:rPr>
          <w:rFonts w:hint="default" w:ascii="仿宋" w:hAnsi="仿宋" w:eastAsia="仿宋" w:cs="仿宋"/>
          <w:b w:val="0"/>
          <w:bCs/>
          <w:color w:val="000000"/>
          <w:sz w:val="32"/>
          <w:szCs w:val="32"/>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2" w:firstLineChars="200"/>
        <w:jc w:val="left"/>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2.梨树县政府解决楼内停放电动车问题。</w:t>
      </w:r>
      <w:r>
        <w:rPr>
          <w:rFonts w:hint="eastAsia" w:ascii="仿宋" w:hAnsi="仿宋" w:eastAsia="仿宋" w:cs="仿宋"/>
          <w:b w:val="0"/>
          <w:bCs/>
          <w:color w:val="000000"/>
          <w:sz w:val="32"/>
          <w:szCs w:val="32"/>
          <w:lang w:val="en-US" w:eastAsia="zh-CN"/>
        </w:rPr>
        <w:t>梨树县居民打电话</w:t>
      </w:r>
      <w:r>
        <w:rPr>
          <w:rFonts w:hint="default" w:ascii="仿宋" w:hAnsi="仿宋" w:eastAsia="仿宋" w:cs="仿宋"/>
          <w:b w:val="0"/>
          <w:bCs/>
          <w:color w:val="000000"/>
          <w:sz w:val="32"/>
          <w:szCs w:val="32"/>
          <w:lang w:val="en-US" w:eastAsia="zh-CN"/>
        </w:rPr>
        <w:t>反映</w:t>
      </w:r>
      <w:r>
        <w:rPr>
          <w:rFonts w:hint="eastAsia" w:ascii="仿宋" w:hAnsi="仿宋" w:eastAsia="仿宋" w:cs="仿宋"/>
          <w:b w:val="0"/>
          <w:bCs/>
          <w:color w:val="000000"/>
          <w:sz w:val="32"/>
          <w:szCs w:val="32"/>
          <w:lang w:val="en-US" w:eastAsia="zh-CN"/>
        </w:rPr>
        <w:t>，</w:t>
      </w:r>
      <w:r>
        <w:rPr>
          <w:rFonts w:hint="default" w:ascii="仿宋" w:hAnsi="仿宋" w:eastAsia="仿宋" w:cs="仿宋"/>
          <w:b w:val="0"/>
          <w:bCs/>
          <w:color w:val="000000"/>
          <w:sz w:val="32"/>
          <w:szCs w:val="32"/>
          <w:lang w:val="en-US" w:eastAsia="zh-CN"/>
        </w:rPr>
        <w:t>新文</w:t>
      </w:r>
      <w:r>
        <w:rPr>
          <w:rFonts w:hint="eastAsia" w:ascii="仿宋" w:hAnsi="仿宋" w:eastAsia="仿宋" w:cs="仿宋"/>
          <w:b w:val="0"/>
          <w:bCs/>
          <w:color w:val="000000"/>
          <w:sz w:val="32"/>
          <w:szCs w:val="32"/>
          <w:lang w:val="en-US" w:eastAsia="zh-CN"/>
        </w:rPr>
        <w:t>礼嘉</w:t>
      </w:r>
      <w:r>
        <w:rPr>
          <w:rFonts w:hint="default" w:ascii="仿宋" w:hAnsi="仿宋" w:eastAsia="仿宋" w:cs="仿宋"/>
          <w:b w:val="0"/>
          <w:bCs/>
          <w:color w:val="000000"/>
          <w:sz w:val="32"/>
          <w:szCs w:val="32"/>
          <w:lang w:val="en-US" w:eastAsia="zh-CN"/>
        </w:rPr>
        <w:t>园2号楼1单元</w:t>
      </w:r>
      <w:r>
        <w:rPr>
          <w:rFonts w:hint="eastAsia" w:ascii="仿宋" w:hAnsi="仿宋" w:eastAsia="仿宋" w:cs="仿宋"/>
          <w:b w:val="0"/>
          <w:bCs/>
          <w:color w:val="000000"/>
          <w:sz w:val="32"/>
          <w:szCs w:val="32"/>
          <w:lang w:val="en-US" w:eastAsia="zh-CN"/>
        </w:rPr>
        <w:t>有居民将电动车放在了楼道内</w:t>
      </w:r>
      <w:r>
        <w:rPr>
          <w:rFonts w:hint="default" w:ascii="仿宋" w:hAnsi="仿宋" w:eastAsia="仿宋" w:cs="仿宋"/>
          <w:b w:val="0"/>
          <w:bCs/>
          <w:color w:val="000000"/>
          <w:sz w:val="32"/>
          <w:szCs w:val="32"/>
          <w:lang w:val="en-US" w:eastAsia="zh-CN"/>
        </w:rPr>
        <w:t>，</w:t>
      </w:r>
      <w:r>
        <w:rPr>
          <w:rFonts w:hint="eastAsia" w:ascii="仿宋" w:hAnsi="仿宋" w:eastAsia="仿宋" w:cs="仿宋"/>
          <w:b w:val="0"/>
          <w:bCs/>
          <w:color w:val="000000"/>
          <w:sz w:val="32"/>
          <w:szCs w:val="32"/>
          <w:lang w:val="en-US" w:eastAsia="zh-CN"/>
        </w:rPr>
        <w:t>存在严重安全隐患，要求尽快处理</w:t>
      </w:r>
      <w:r>
        <w:rPr>
          <w:rFonts w:hint="default" w:ascii="仿宋" w:hAnsi="仿宋" w:eastAsia="仿宋" w:cs="仿宋"/>
          <w:b w:val="0"/>
          <w:bCs/>
          <w:color w:val="000000"/>
          <w:sz w:val="32"/>
          <w:szCs w:val="32"/>
          <w:lang w:val="en-US" w:eastAsia="zh-CN"/>
        </w:rPr>
        <w:t>。</w:t>
      </w:r>
      <w:r>
        <w:rPr>
          <w:rFonts w:hint="eastAsia" w:ascii="仿宋" w:hAnsi="仿宋" w:eastAsia="仿宋" w:cs="仿宋"/>
          <w:b w:val="0"/>
          <w:bCs/>
          <w:color w:val="000000"/>
          <w:sz w:val="32"/>
          <w:szCs w:val="32"/>
          <w:lang w:val="en-US" w:eastAsia="zh-CN"/>
        </w:rPr>
        <w:t>经梨树县富强街道处理，该小区物业将电动车清出了楼道，隐患得到了排除。</w:t>
      </w:r>
    </w:p>
    <w:p>
      <w:pPr>
        <w:pStyle w:val="2"/>
        <w:ind w:firstLine="642" w:firstLineChars="200"/>
        <w:rPr>
          <w:rFonts w:hint="eastAsia" w:ascii="仿宋" w:hAnsi="仿宋" w:eastAsia="仿宋" w:cs="仿宋"/>
          <w:b w:val="0"/>
          <w:bCs/>
          <w:color w:val="000000"/>
          <w:kern w:val="2"/>
          <w:sz w:val="32"/>
          <w:szCs w:val="32"/>
          <w:lang w:val="en-US" w:eastAsia="zh-CN" w:bidi="ar-SA"/>
        </w:rPr>
      </w:pPr>
      <w:r>
        <w:rPr>
          <w:rFonts w:hint="eastAsia" w:ascii="仿宋" w:hAnsi="仿宋" w:eastAsia="仿宋" w:cs="仿宋"/>
          <w:b/>
          <w:bCs w:val="0"/>
          <w:color w:val="000000"/>
          <w:sz w:val="32"/>
          <w:szCs w:val="32"/>
          <w:lang w:val="en-US" w:eastAsia="zh-CN"/>
        </w:rPr>
        <w:t>3.伊通县政府解决拖欠工资问题。</w:t>
      </w:r>
      <w:r>
        <w:rPr>
          <w:rFonts w:hint="eastAsia" w:ascii="仿宋" w:hAnsi="仿宋" w:eastAsia="仿宋" w:cs="仿宋"/>
          <w:b w:val="0"/>
          <w:bCs/>
          <w:color w:val="000000"/>
          <w:kern w:val="2"/>
          <w:sz w:val="32"/>
          <w:szCs w:val="32"/>
          <w:lang w:val="en-US" w:eastAsia="zh-CN" w:bidi="ar-SA"/>
        </w:rPr>
        <w:t>伊通县居民柳某打电话反映，聋哑人杨某在伊通镇正阳路锦绣花园中栋1层的万里行商户做车体养护工，商户拖欠其800元工资，要求帮助解决。经伊通县人力资源和社会保障局处理，该商户将拖欠的工资全部结清。</w:t>
      </w:r>
    </w:p>
    <w:p>
      <w:pPr>
        <w:pStyle w:val="2"/>
        <w:ind w:firstLine="642"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4.铁东区政府解决补贴未发放问题。</w:t>
      </w:r>
      <w:r>
        <w:rPr>
          <w:rFonts w:hint="eastAsia" w:ascii="仿宋" w:hAnsi="仿宋" w:eastAsia="仿宋" w:cs="仿宋"/>
          <w:b w:val="0"/>
          <w:bCs/>
          <w:color w:val="000000"/>
          <w:sz w:val="32"/>
          <w:szCs w:val="32"/>
          <w:lang w:val="en-US" w:eastAsia="zh-CN"/>
        </w:rPr>
        <w:t>铁东区新春社区居民打电话反映，2月份的低保补贴未发放，影响其正常生活，要求尽快发放。经</w:t>
      </w:r>
      <w:r>
        <w:rPr>
          <w:rFonts w:hint="eastAsia" w:ascii="CESI仿宋-GB2312" w:hAnsi="CESI仿宋-GB2312" w:eastAsia="CESI仿宋-GB2312" w:cs="CESI仿宋-GB2312"/>
          <w:color w:val="auto"/>
          <w:sz w:val="32"/>
          <w:szCs w:val="32"/>
          <w:lang w:val="en-US" w:eastAsia="zh-CN"/>
        </w:rPr>
        <w:t>铁东区民政局处理，低保补贴于3月11日下午进行了发放。</w:t>
      </w:r>
    </w:p>
    <w:p>
      <w:pPr>
        <w:pStyle w:val="2"/>
        <w:ind w:firstLine="642"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5.铁西区政府解决广告牌占用停车位问题</w:t>
      </w:r>
      <w:r>
        <w:rPr>
          <w:rFonts w:hint="eastAsia" w:ascii="仿宋" w:hAnsi="仿宋" w:eastAsia="仿宋" w:cs="仿宋"/>
          <w:b w:val="0"/>
          <w:bCs/>
          <w:color w:val="000000"/>
          <w:sz w:val="32"/>
          <w:szCs w:val="32"/>
          <w:lang w:val="en-US" w:eastAsia="zh-CN"/>
        </w:rPr>
        <w:t>。市民王某打电话反映，铁西区宏泰第一城69号楼东侧宝泰售楼处门前，有一排广告牌占用公共停车位，影响车辆停放，要求尽快处理。经铁西区城市管理行政执法中队处理，联系到了该处广告牌的负责人，负责人于3月4日对广告牌进行了清理。</w:t>
      </w:r>
    </w:p>
    <w:p>
      <w:pPr>
        <w:pStyle w:val="2"/>
        <w:ind w:firstLine="642" w:firstLineChars="200"/>
        <w:rPr>
          <w:rFonts w:hint="default"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6.市住建局解决路灯造型损坏问题。</w:t>
      </w:r>
      <w:r>
        <w:rPr>
          <w:rFonts w:hint="eastAsia" w:ascii="仿宋" w:hAnsi="仿宋" w:eastAsia="仿宋" w:cs="仿宋"/>
          <w:b w:val="0"/>
          <w:bCs/>
          <w:color w:val="000000"/>
          <w:sz w:val="32"/>
          <w:szCs w:val="32"/>
          <w:lang w:val="en-US" w:eastAsia="zh-CN"/>
        </w:rPr>
        <w:t>市民打电话反映，铁西区中心医院急诊楼西侧，中央西路路灯上面“民主富强”造型即将脱落，存在安全隐患，要求尽快处理。经市住建局铁西路灯维护所处理，消除了安全隐患。</w:t>
      </w:r>
    </w:p>
    <w:p>
      <w:pPr>
        <w:pStyle w:val="2"/>
        <w:ind w:firstLine="642" w:firstLineChars="200"/>
        <w:rPr>
          <w:rFonts w:hint="default"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7.</w:t>
      </w:r>
      <w:r>
        <w:rPr>
          <w:rFonts w:hint="default" w:ascii="仿宋" w:hAnsi="仿宋" w:eastAsia="仿宋" w:cs="仿宋"/>
          <w:b/>
          <w:bCs w:val="0"/>
          <w:color w:val="000000"/>
          <w:sz w:val="32"/>
          <w:szCs w:val="32"/>
          <w:lang w:val="en-US" w:eastAsia="zh-CN"/>
        </w:rPr>
        <w:t>市人社局</w:t>
      </w:r>
      <w:r>
        <w:rPr>
          <w:rFonts w:hint="eastAsia" w:ascii="仿宋" w:hAnsi="仿宋" w:eastAsia="仿宋" w:cs="仿宋"/>
          <w:b/>
          <w:bCs w:val="0"/>
          <w:color w:val="000000"/>
          <w:sz w:val="32"/>
          <w:szCs w:val="32"/>
          <w:lang w:val="en-US" w:eastAsia="zh-CN"/>
        </w:rPr>
        <w:t>帮助寻找档案问题。</w:t>
      </w:r>
      <w:r>
        <w:rPr>
          <w:rFonts w:hint="default" w:ascii="仿宋" w:hAnsi="仿宋" w:eastAsia="仿宋" w:cs="仿宋"/>
          <w:b w:val="0"/>
          <w:bCs/>
          <w:color w:val="000000"/>
          <w:sz w:val="32"/>
          <w:szCs w:val="32"/>
          <w:lang w:val="en-US" w:eastAsia="zh-CN"/>
        </w:rPr>
        <w:t>原东风汽车公司客车厂职工张</w:t>
      </w:r>
      <w:r>
        <w:rPr>
          <w:rFonts w:hint="eastAsia" w:ascii="仿宋" w:hAnsi="仿宋" w:eastAsia="仿宋" w:cs="仿宋"/>
          <w:b w:val="0"/>
          <w:bCs/>
          <w:color w:val="000000"/>
          <w:sz w:val="32"/>
          <w:szCs w:val="32"/>
          <w:lang w:val="en-US" w:eastAsia="zh-CN"/>
        </w:rPr>
        <w:t>某打电话</w:t>
      </w:r>
      <w:r>
        <w:rPr>
          <w:rFonts w:hint="default" w:ascii="仿宋" w:hAnsi="仿宋" w:eastAsia="仿宋" w:cs="仿宋"/>
          <w:b w:val="0"/>
          <w:bCs/>
          <w:color w:val="000000"/>
          <w:sz w:val="32"/>
          <w:szCs w:val="32"/>
          <w:lang w:val="en-US" w:eastAsia="zh-CN"/>
        </w:rPr>
        <w:t>反映</w:t>
      </w:r>
      <w:r>
        <w:rPr>
          <w:rFonts w:hint="eastAsia" w:ascii="仿宋" w:hAnsi="仿宋" w:eastAsia="仿宋" w:cs="仿宋"/>
          <w:b w:val="0"/>
          <w:bCs/>
          <w:color w:val="000000"/>
          <w:sz w:val="32"/>
          <w:szCs w:val="32"/>
          <w:lang w:val="en-US" w:eastAsia="zh-CN"/>
        </w:rPr>
        <w:t>，其</w:t>
      </w:r>
      <w:r>
        <w:rPr>
          <w:rFonts w:hint="default" w:ascii="仿宋" w:hAnsi="仿宋" w:eastAsia="仿宋" w:cs="仿宋"/>
          <w:b w:val="0"/>
          <w:bCs/>
          <w:color w:val="000000"/>
          <w:sz w:val="32"/>
          <w:szCs w:val="32"/>
          <w:lang w:val="en-US" w:eastAsia="zh-CN"/>
        </w:rPr>
        <w:t>单位破产，现想办理退休，申报时</w:t>
      </w:r>
      <w:r>
        <w:rPr>
          <w:rFonts w:hint="eastAsia" w:ascii="仿宋" w:hAnsi="仿宋" w:eastAsia="仿宋" w:cs="仿宋"/>
          <w:b w:val="0"/>
          <w:bCs/>
          <w:color w:val="000000"/>
          <w:sz w:val="32"/>
          <w:szCs w:val="32"/>
          <w:lang w:val="en-US" w:eastAsia="zh-CN"/>
        </w:rPr>
        <w:t>发现</w:t>
      </w:r>
      <w:r>
        <w:rPr>
          <w:rFonts w:hint="default" w:ascii="仿宋" w:hAnsi="仿宋" w:eastAsia="仿宋" w:cs="仿宋"/>
          <w:b w:val="0"/>
          <w:bCs/>
          <w:color w:val="000000"/>
          <w:sz w:val="32"/>
          <w:szCs w:val="32"/>
          <w:lang w:val="en-US" w:eastAsia="zh-CN"/>
        </w:rPr>
        <w:t>档案</w:t>
      </w:r>
      <w:r>
        <w:rPr>
          <w:rFonts w:hint="eastAsia" w:ascii="仿宋" w:hAnsi="仿宋" w:eastAsia="仿宋" w:cs="仿宋"/>
          <w:b w:val="0"/>
          <w:bCs/>
          <w:color w:val="000000"/>
          <w:sz w:val="32"/>
          <w:szCs w:val="32"/>
          <w:lang w:val="en-US" w:eastAsia="zh-CN"/>
        </w:rPr>
        <w:t>丢失</w:t>
      </w:r>
      <w:r>
        <w:rPr>
          <w:rFonts w:hint="default" w:ascii="仿宋" w:hAnsi="仿宋" w:eastAsia="仿宋" w:cs="仿宋"/>
          <w:b w:val="0"/>
          <w:bCs/>
          <w:color w:val="000000"/>
          <w:sz w:val="32"/>
          <w:szCs w:val="32"/>
          <w:lang w:val="en-US" w:eastAsia="zh-CN"/>
        </w:rPr>
        <w:t>，</w:t>
      </w:r>
      <w:r>
        <w:rPr>
          <w:rFonts w:hint="eastAsia" w:ascii="仿宋" w:hAnsi="仿宋" w:eastAsia="仿宋" w:cs="仿宋"/>
          <w:b w:val="0"/>
          <w:bCs/>
          <w:color w:val="000000"/>
          <w:sz w:val="32"/>
          <w:szCs w:val="32"/>
          <w:lang w:val="en-US" w:eastAsia="zh-CN"/>
        </w:rPr>
        <w:t>要求</w:t>
      </w:r>
      <w:r>
        <w:rPr>
          <w:rFonts w:hint="default" w:ascii="仿宋" w:hAnsi="仿宋" w:eastAsia="仿宋" w:cs="仿宋"/>
          <w:b w:val="0"/>
          <w:bCs/>
          <w:color w:val="000000"/>
          <w:sz w:val="32"/>
          <w:szCs w:val="32"/>
          <w:lang w:val="en-US" w:eastAsia="zh-CN"/>
        </w:rPr>
        <w:t>帮助</w:t>
      </w:r>
      <w:r>
        <w:rPr>
          <w:rFonts w:hint="eastAsia" w:ascii="仿宋" w:hAnsi="仿宋" w:eastAsia="仿宋" w:cs="仿宋"/>
          <w:b w:val="0"/>
          <w:bCs/>
          <w:color w:val="000000"/>
          <w:sz w:val="32"/>
          <w:szCs w:val="32"/>
          <w:lang w:val="en-US" w:eastAsia="zh-CN"/>
        </w:rPr>
        <w:t>寻找</w:t>
      </w:r>
      <w:r>
        <w:rPr>
          <w:rFonts w:hint="default" w:ascii="仿宋" w:hAnsi="仿宋" w:eastAsia="仿宋" w:cs="仿宋"/>
          <w:b w:val="0"/>
          <w:bCs/>
          <w:color w:val="000000"/>
          <w:sz w:val="32"/>
          <w:szCs w:val="32"/>
          <w:lang w:val="en-US" w:eastAsia="zh-CN"/>
        </w:rPr>
        <w:t>。</w:t>
      </w:r>
      <w:r>
        <w:rPr>
          <w:rFonts w:hint="eastAsia" w:ascii="仿宋" w:hAnsi="仿宋" w:eastAsia="仿宋" w:cs="仿宋"/>
          <w:b w:val="0"/>
          <w:bCs/>
          <w:color w:val="000000"/>
          <w:sz w:val="32"/>
          <w:szCs w:val="32"/>
          <w:lang w:val="en-US" w:eastAsia="zh-CN"/>
        </w:rPr>
        <w:t>经市人力资源和社会保障局处理，帮助其找到了档案，反映人表示感谢。</w:t>
      </w:r>
    </w:p>
    <w:p>
      <w:pPr>
        <w:pStyle w:val="2"/>
        <w:ind w:firstLine="642"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8.市公安局帮助办理变更业务问题。</w:t>
      </w:r>
      <w:r>
        <w:rPr>
          <w:rFonts w:hint="eastAsia" w:ascii="仿宋" w:hAnsi="仿宋" w:eastAsia="仿宋" w:cs="仿宋"/>
          <w:b w:val="0"/>
          <w:bCs/>
          <w:color w:val="000000"/>
          <w:sz w:val="32"/>
          <w:szCs w:val="32"/>
          <w:lang w:val="en-US" w:eastAsia="zh-CN"/>
        </w:rPr>
        <w:t>市民王某打电话反映，其原在矿场上班，现已离职，有一个爆破证登记原单位名，要求将爆破证进行变更登记。市公安局接到交办单后与反映人取得联系，帮助其办理了爆破技术人员变更工作单位登记业务。</w:t>
      </w:r>
    </w:p>
    <w:p>
      <w:pPr>
        <w:pStyle w:val="2"/>
        <w:ind w:firstLine="642"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9.市教育局解决校服调换问题。</w:t>
      </w:r>
      <w:r>
        <w:rPr>
          <w:rFonts w:hint="eastAsia" w:ascii="仿宋" w:hAnsi="仿宋" w:eastAsia="仿宋" w:cs="仿宋"/>
          <w:b w:val="0"/>
          <w:bCs/>
          <w:color w:val="000000"/>
          <w:sz w:val="32"/>
          <w:szCs w:val="32"/>
          <w:lang w:val="en-US" w:eastAsia="zh-CN"/>
        </w:rPr>
        <w:t>四平市实验中学学生家长打电话反映，2022年8月其家孩子订购了春季、夏季校服各两套，现在校服小了需要调换，自行联系商家不予调换，要求帮助解决。经市教育局处理，四平市实验中学第一时间与校服厂沟通，校服厂给予了调换。</w:t>
      </w:r>
    </w:p>
    <w:p>
      <w:pPr>
        <w:pStyle w:val="2"/>
        <w:ind w:firstLine="642" w:firstLineChars="200"/>
        <w:rPr>
          <w:rFonts w:hint="eastAsia" w:ascii="仿宋" w:hAnsi="仿宋" w:eastAsia="仿宋" w:cs="仿宋"/>
          <w:b w:val="0"/>
          <w:bCs/>
          <w:color w:val="000000"/>
          <w:sz w:val="32"/>
          <w:szCs w:val="32"/>
          <w:lang w:val="en-US" w:eastAsia="zh-CN"/>
        </w:rPr>
      </w:pPr>
      <w:r>
        <w:rPr>
          <w:rFonts w:hint="eastAsia" w:ascii="仿宋" w:hAnsi="仿宋" w:eastAsia="仿宋" w:cs="仿宋"/>
          <w:b/>
          <w:bCs w:val="0"/>
          <w:color w:val="000000"/>
          <w:sz w:val="32"/>
          <w:szCs w:val="32"/>
          <w:lang w:val="en-US" w:eastAsia="zh-CN"/>
        </w:rPr>
        <w:t>10.市市场监督管理局解决退款问题。</w:t>
      </w:r>
      <w:r>
        <w:rPr>
          <w:rFonts w:hint="eastAsia" w:ascii="仿宋" w:hAnsi="仿宋" w:eastAsia="仿宋" w:cs="仿宋"/>
          <w:b w:val="0"/>
          <w:bCs/>
          <w:color w:val="000000"/>
          <w:sz w:val="32"/>
          <w:szCs w:val="32"/>
          <w:lang w:val="en-US" w:eastAsia="zh-CN"/>
        </w:rPr>
        <w:t>市民打电话反映，其3月4日在吉林师范大学小门对面购买吉妈妈手擀面，在面里发现3至4根头发，要求退款，但自行与商家协商未果，要求帮助解决。经市市场监督管理局西二分局调解，商家进行了退款。</w:t>
      </w:r>
    </w:p>
    <w:p>
      <w:pPr>
        <w:pStyle w:val="6"/>
        <w:kinsoku/>
        <w:spacing w:before="0" w:after="0" w:line="240" w:lineRule="auto"/>
        <w:ind w:left="0" w:firstLine="640" w:firstLineChars="200"/>
        <w:jc w:val="both"/>
        <w:textAlignment w:val="baseline"/>
        <w:rPr>
          <w:rFonts w:hint="eastAsia" w:ascii="仿宋" w:hAnsi="仿宋" w:eastAsia="仿宋" w:cs="仿宋"/>
          <w:b w:val="0"/>
          <w:bCs/>
          <w:color w:val="000000"/>
          <w:sz w:val="32"/>
          <w:szCs w:val="32"/>
          <w:lang w:val="en-US" w:eastAsia="zh-CN"/>
        </w:rPr>
      </w:pPr>
    </w:p>
    <w:p>
      <w:pPr>
        <w:pStyle w:val="6"/>
        <w:kinsoku/>
        <w:spacing w:before="0" w:after="0" w:line="240" w:lineRule="auto"/>
        <w:ind w:left="0" w:firstLine="560" w:firstLineChars="200"/>
        <w:jc w:val="both"/>
        <w:textAlignment w:val="baseline"/>
        <w:rPr>
          <w:rFonts w:hint="eastAsia" w:ascii="仿宋" w:eastAsia="仿宋" w:hAnsiTheme="minorBidi"/>
          <w:color w:val="000000" w:themeColor="text1"/>
          <w:kern w:val="24"/>
          <w:sz w:val="28"/>
          <w:szCs w:val="28"/>
          <w14:textFill>
            <w14:solidFill>
              <w14:schemeClr w14:val="tx1"/>
            </w14:solidFill>
          </w14:textFill>
        </w:rPr>
      </w:pPr>
    </w:p>
    <w:p>
      <w:pPr>
        <w:pStyle w:val="6"/>
        <w:kinsoku/>
        <w:spacing w:before="0" w:after="0" w:line="240" w:lineRule="auto"/>
        <w:jc w:val="both"/>
        <w:textAlignment w:val="baseline"/>
        <w:rPr>
          <w:rFonts w:hint="eastAsia" w:ascii="仿宋" w:eastAsia="仿宋" w:hAnsiTheme="minorBidi"/>
          <w:color w:val="000000" w:themeColor="text1"/>
          <w:kern w:val="24"/>
          <w:sz w:val="28"/>
          <w:szCs w:val="28"/>
          <w14:textFill>
            <w14:solidFill>
              <w14:schemeClr w14:val="tx1"/>
            </w14:solidFill>
          </w14:textFill>
        </w:rPr>
      </w:pPr>
    </w:p>
    <w:p>
      <w:pPr>
        <w:pStyle w:val="6"/>
        <w:kinsoku/>
        <w:spacing w:before="0" w:after="0" w:line="240" w:lineRule="auto"/>
        <w:jc w:val="both"/>
        <w:textAlignment w:val="baseline"/>
        <w:rPr>
          <w:rFonts w:hint="eastAsia" w:ascii="仿宋" w:eastAsia="仿宋" w:hAnsiTheme="minorBidi"/>
          <w:color w:val="000000" w:themeColor="text1"/>
          <w:kern w:val="24"/>
          <w:sz w:val="28"/>
          <w:szCs w:val="28"/>
          <w14:textFill>
            <w14:solidFill>
              <w14:schemeClr w14:val="tx1"/>
            </w14:solidFill>
          </w14:textFill>
        </w:rPr>
      </w:pPr>
    </w:p>
    <w:p>
      <w:pPr>
        <w:pStyle w:val="6"/>
        <w:kinsoku/>
        <w:spacing w:before="0" w:after="0" w:line="240" w:lineRule="auto"/>
        <w:ind w:left="0" w:firstLine="560" w:firstLineChars="200"/>
        <w:jc w:val="both"/>
        <w:textAlignment w:val="baseline"/>
        <w:rPr>
          <w:rFonts w:hint="eastAsia" w:ascii="仿宋" w:eastAsia="仿宋" w:hAnsiTheme="minorBidi"/>
          <w:color w:val="000000" w:themeColor="text1"/>
          <w:kern w:val="24"/>
          <w:sz w:val="28"/>
          <w:szCs w:val="28"/>
          <w14:textFill>
            <w14:solidFill>
              <w14:schemeClr w14:val="tx1"/>
            </w14:solidFill>
          </w14:textFill>
        </w:rPr>
      </w:pPr>
    </w:p>
    <w:p>
      <w:pPr>
        <w:pStyle w:val="6"/>
        <w:kinsoku/>
        <w:spacing w:before="0" w:after="0" w:line="240" w:lineRule="auto"/>
        <w:jc w:val="both"/>
        <w:textAlignment w:val="baseline"/>
        <w:rPr>
          <w:rFonts w:hint="eastAsia" w:ascii="仿宋" w:eastAsia="仿宋" w:hAnsiTheme="minorBidi"/>
          <w:color w:val="000000" w:themeColor="text1"/>
          <w:kern w:val="24"/>
          <w:sz w:val="28"/>
          <w:szCs w:val="28"/>
          <w14:textFill>
            <w14:solidFill>
              <w14:schemeClr w14:val="tx1"/>
            </w14:solidFill>
          </w14:textFill>
        </w:rPr>
      </w:pPr>
    </w:p>
    <w:p>
      <w:pPr>
        <w:spacing w:line="640" w:lineRule="exact"/>
        <w:jc w:val="left"/>
        <w:rPr>
          <w:rFonts w:hint="default" w:ascii="仿宋" w:hAnsi="仿宋" w:eastAsia="仿宋"/>
          <w:sz w:val="32"/>
          <w:lang w:val="en-US" w:eastAsia="zh-CN"/>
        </w:rPr>
      </w:pPr>
      <w:r>
        <w:rPr>
          <w:rFonts w:ascii="仿宋" w:hAnsi="仿宋" w:eastAsia="仿宋"/>
          <w:sz w:val="32"/>
        </w:rPr>
        <w:t xml:space="preserve">签发:栾国辉        </w:t>
      </w:r>
      <w:r>
        <w:rPr>
          <w:rFonts w:hint="eastAsia" w:ascii="仿宋" w:hAnsi="仿宋" w:eastAsia="仿宋"/>
          <w:sz w:val="32"/>
          <w:lang w:val="en-US" w:eastAsia="zh-CN"/>
        </w:rPr>
        <w:t xml:space="preserve">   </w:t>
      </w:r>
      <w:r>
        <w:rPr>
          <w:rFonts w:hint="eastAsia" w:ascii="仿宋" w:hAnsi="仿宋" w:eastAsia="仿宋"/>
          <w:sz w:val="32"/>
          <w:lang w:eastAsia="zh-CN"/>
        </w:rPr>
        <w:t>审核</w:t>
      </w:r>
      <w:r>
        <w:rPr>
          <w:rFonts w:ascii="仿宋" w:hAnsi="仿宋" w:eastAsia="仿宋"/>
          <w:sz w:val="32"/>
        </w:rPr>
        <w:t>：王成</w:t>
      </w:r>
      <w:r>
        <w:rPr>
          <w:rFonts w:hint="eastAsia" w:ascii="仿宋" w:hAnsi="仿宋" w:eastAsia="仿宋"/>
          <w:sz w:val="32"/>
          <w:lang w:val="en-US" w:eastAsia="zh-CN"/>
        </w:rPr>
        <w:t xml:space="preserve">          编辑：张贺</w:t>
      </w:r>
    </w:p>
    <w:p>
      <w:pPr>
        <w:spacing w:line="620" w:lineRule="exact"/>
        <w:jc w:val="left"/>
        <w:rPr>
          <w:rFonts w:ascii="仿宋" w:hAnsi="仿宋" w:eastAsia="仿宋"/>
          <w:sz w:val="32"/>
        </w:rPr>
      </w:pPr>
      <w:r>
        <w:rPr>
          <w:rFonts w:ascii="仿宋" w:hAnsi="仿宋" w:eastAsia="仿宋"/>
          <w:sz w:val="32"/>
        </w:rPr>
        <mc:AlternateContent>
          <mc:Choice Requires="wpg">
            <w:drawing>
              <wp:anchor distT="0" distB="0" distL="114300" distR="114300" simplePos="0" relativeHeight="251660288" behindDoc="0" locked="0" layoutInCell="1" allowOverlap="1">
                <wp:simplePos x="0" y="0"/>
                <wp:positionH relativeFrom="column">
                  <wp:posOffset>29210</wp:posOffset>
                </wp:positionH>
                <wp:positionV relativeFrom="paragraph">
                  <wp:posOffset>30480</wp:posOffset>
                </wp:positionV>
                <wp:extent cx="5228590" cy="871220"/>
                <wp:effectExtent l="0" t="4445" r="10160" b="19685"/>
                <wp:wrapNone/>
                <wp:docPr id="4" name="组合 4"/>
                <wp:cNvGraphicFramePr/>
                <a:graphic xmlns:a="http://schemas.openxmlformats.org/drawingml/2006/main">
                  <a:graphicData uri="http://schemas.microsoft.com/office/word/2010/wordprocessingGroup">
                    <wpg:wgp>
                      <wpg:cNvGrpSpPr/>
                      <wpg:grpSpPr>
                        <a:xfrm rot="0">
                          <a:off x="0" y="0"/>
                          <a:ext cx="5228590" cy="871220"/>
                          <a:chOff x="0" y="0"/>
                          <a:chExt cx="9195" cy="1359"/>
                        </a:xfrm>
                        <a:effectLst/>
                      </wpg:grpSpPr>
                      <wps:wsp>
                        <wps:cNvPr id="1" name="直接连接符 1"/>
                        <wps:cNvCnPr/>
                        <wps:spPr>
                          <a:xfrm>
                            <a:off x="15" y="0"/>
                            <a:ext cx="9180" cy="0"/>
                          </a:xfrm>
                          <a:prstGeom prst="line">
                            <a:avLst/>
                          </a:prstGeom>
                          <a:ln w="9525" cap="flat" cmpd="sng">
                            <a:solidFill>
                              <a:srgbClr val="000000"/>
                            </a:solidFill>
                            <a:prstDash val="solid"/>
                            <a:round/>
                            <a:headEnd type="none" w="med" len="med"/>
                            <a:tailEnd type="none" w="med" len="med"/>
                          </a:ln>
                          <a:effectLst/>
                        </wps:spPr>
                        <wps:bodyPr/>
                      </wps:wsp>
                      <wps:wsp>
                        <wps:cNvPr id="5" name="直接连接符 2"/>
                        <wps:cNvCnPr/>
                        <wps:spPr>
                          <a:xfrm>
                            <a:off x="0" y="1359"/>
                            <a:ext cx="9180" cy="0"/>
                          </a:xfrm>
                          <a:prstGeom prst="line">
                            <a:avLst/>
                          </a:prstGeom>
                          <a:ln w="9525" cap="flat" cmpd="sng">
                            <a:solidFill>
                              <a:srgbClr val="000000"/>
                            </a:solidFill>
                            <a:prstDash val="solid"/>
                            <a:round/>
                            <a:headEnd type="none" w="med" len="med"/>
                            <a:tailEnd type="none" w="med" len="med"/>
                          </a:ln>
                          <a:effectLst/>
                        </wps:spPr>
                        <wps:bodyPr/>
                      </wps:wsp>
                    </wpg:wgp>
                  </a:graphicData>
                </a:graphic>
              </wp:anchor>
            </w:drawing>
          </mc:Choice>
          <mc:Fallback>
            <w:pict>
              <v:group id="_x0000_s1026" o:spid="_x0000_s1026" o:spt="203" style="position:absolute;left:0pt;margin-left:2.3pt;margin-top:2.4pt;height:68.6pt;width:411.7pt;z-index:251660288;mso-width-relative:page;mso-height-relative:page;" coordsize="9195,1359" o:gfxdata="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WAAAAZHJzL1BLAQIUABQAAAAIAIdO4kCSubVB1wAAAAcBAAAPAAAA&#10;AAAAAAEAIAAAADgAAABkcnMvZG93bnJldi54bWxQSwECFAAUAAAACACHTuJAnleNB3ICAADyBgAA&#10;DgAAAAAAAAABACAAAAA8AQAAZHJzL2Uyb0RvYy54bWxQSwUGAAAAAAYABgBZAQAAIAYAAAAA&#10;">
                <o:lock v:ext="edit" aspectratio="f"/>
                <v:line id="_x0000_s1026" o:spid="_x0000_s1026" o:spt="20" style="position:absolute;left:15;top:0;height:0;width:9180;" filled="f" stroked="t" coordsize="21600,21600" o:gfxdata="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PsAj4S7AAAA2gAAAA8AAAAAAAAAAQAgAAAAOAAAAGRycy9kb3ducmV2Lnht&#10;bFBLAQIUABQAAAAIAIdO4kAzLwWeOwAAADkAAAAQAAAAAAAAAAEAIAAAACABAABkcnMvc2hhcGV4&#10;bWwueG1sUEsFBgAAAAAGAAYAWwEAAMoDAAAAAA==&#10;">
                  <v:fill on="f" focussize="0,0"/>
                  <v:stroke color="#000000" joinstyle="round"/>
                  <v:imagedata o:title=""/>
                  <o:lock v:ext="edit" aspectratio="f"/>
                </v:line>
                <v:line id="直接连接符 2" o:spid="_x0000_s1026" o:spt="20" style="position:absolute;left:0;top:1359;height:0;width:9180;" filled="f" stroked="t" coordsize="21600,21600" o:gfxdata="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EO4mHvAAAANoAAAAPAAAAAAAAAAEAIAAAADgAAABkcnMvZG93bnJldi54&#10;bWxQSwECFAAUAAAACACHTuJAMy8FnjsAAAA5AAAAEAAAAAAAAAABACAAAAAhAQAAZHJzL3NoYXBl&#10;eG1sLnhtbFBLBQYAAAAABgAGAFsBAADLAwAAAAA=&#10;">
                  <v:fill on="f" focussize="0,0"/>
                  <v:stroke color="#000000" joinstyle="round"/>
                  <v:imagedata o:title=""/>
                  <o:lock v:ext="edit" aspectratio="f"/>
                </v:line>
              </v:group>
            </w:pict>
          </mc:Fallback>
        </mc:AlternateContent>
      </w:r>
      <w:r>
        <w:rPr>
          <w:rFonts w:ascii="仿宋" w:hAnsi="仿宋" w:eastAsia="仿宋"/>
          <w:sz w:val="32"/>
        </w:rPr>
        <w:t>报：市委、市人大、市政府、市政协、市纪检委领导。</w:t>
      </w:r>
    </w:p>
    <w:p>
      <w:pPr>
        <w:spacing w:line="620" w:lineRule="exact"/>
        <w:jc w:val="left"/>
        <w:rPr>
          <w:rFonts w:ascii="仿宋" w:hAnsi="仿宋" w:eastAsia="仿宋"/>
          <w:sz w:val="32"/>
        </w:rPr>
      </w:pPr>
      <w:r>
        <w:rPr>
          <w:rFonts w:ascii="仿宋" w:hAnsi="仿宋" w:eastAsia="仿宋"/>
          <w:sz w:val="32"/>
        </w:rPr>
        <w:t>送：各县（市）、区政府，市政府有关部门。</w:t>
      </w:r>
    </w:p>
    <w:p>
      <w:pPr>
        <w:spacing w:line="620" w:lineRule="exact"/>
        <w:ind w:firstLine="6080" w:firstLineChars="1900"/>
        <w:jc w:val="left"/>
        <w:rPr>
          <w:rFonts w:hint="eastAsia" w:ascii="宋体" w:hAnsi="宋体" w:eastAsia="宋体" w:cs="宋体"/>
          <w:b/>
          <w:bCs/>
          <w:szCs w:val="36"/>
        </w:rPr>
      </w:pPr>
      <w:r>
        <w:rPr>
          <w:rFonts w:ascii="仿宋" w:hAnsi="仿宋" w:eastAsia="仿宋"/>
          <w:sz w:val="32"/>
        </w:rPr>
        <w:t>（共印130份）</w:t>
      </w:r>
      <w:bookmarkStart w:id="0" w:name="_GoBack"/>
      <w:bookmarkEnd w:id="0"/>
    </w:p>
    <w:p>
      <w:pPr>
        <w:pStyle w:val="2"/>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Cs w:val="36"/>
        </w:rPr>
      </w:pPr>
      <w:r>
        <w:rPr>
          <w:rFonts w:hint="eastAsia" w:ascii="宋体" w:hAnsi="宋体" w:eastAsia="宋体" w:cs="宋体"/>
          <w:b/>
          <w:bCs/>
          <w:szCs w:val="36"/>
        </w:rPr>
        <w:t>县（市）区、市政府有关部门办理情况</w:t>
      </w:r>
    </w:p>
    <w:tbl>
      <w:tblPr>
        <w:tblStyle w:val="7"/>
        <w:tblW w:w="9300" w:type="dxa"/>
        <w:tblInd w:w="-3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835"/>
        <w:gridCol w:w="930"/>
        <w:gridCol w:w="915"/>
        <w:gridCol w:w="2820"/>
        <w:gridCol w:w="900"/>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2835"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部门</w:t>
            </w:r>
          </w:p>
        </w:tc>
        <w:tc>
          <w:tcPr>
            <w:tcW w:w="93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承办件数</w:t>
            </w:r>
          </w:p>
        </w:tc>
        <w:tc>
          <w:tcPr>
            <w:tcW w:w="915"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按期办结</w:t>
            </w:r>
          </w:p>
        </w:tc>
        <w:tc>
          <w:tcPr>
            <w:tcW w:w="2820" w:type="dxa"/>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部门</w:t>
            </w:r>
          </w:p>
        </w:tc>
        <w:tc>
          <w:tcPr>
            <w:tcW w:w="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承办件数</w:t>
            </w:r>
          </w:p>
        </w:tc>
        <w:tc>
          <w:tcPr>
            <w:tcW w:w="900" w:type="dxa"/>
            <w:tcBorders>
              <w:top w:val="single" w:color="000000" w:sz="8" w:space="0"/>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default" w:ascii="仿宋" w:hAnsi="仿宋" w:eastAsia="仿宋" w:cs="仿宋"/>
                <w:b/>
                <w:bCs/>
                <w:i w:val="0"/>
                <w:iCs w:val="0"/>
                <w:color w:val="000000"/>
                <w:kern w:val="0"/>
                <w:sz w:val="32"/>
                <w:szCs w:val="32"/>
                <w:u w:val="none"/>
                <w:lang w:val="en-US" w:eastAsia="zh-CN" w:bidi="ar"/>
              </w:rPr>
            </w:pPr>
            <w:r>
              <w:rPr>
                <w:rFonts w:hint="default" w:ascii="仿宋" w:hAnsi="仿宋" w:eastAsia="仿宋" w:cs="仿宋"/>
                <w:b/>
                <w:bCs/>
                <w:i w:val="0"/>
                <w:iCs w:val="0"/>
                <w:color w:val="000000"/>
                <w:kern w:val="0"/>
                <w:sz w:val="32"/>
                <w:szCs w:val="32"/>
                <w:u w:val="none"/>
                <w:lang w:val="en-US" w:eastAsia="zh-CN" w:bidi="ar"/>
              </w:rPr>
              <w:t>按期办结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梨树县政府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2178</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2063</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市文广旅体局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31</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市市场监督管理局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1400</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1396</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四发集团</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29</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铁东区政府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1273</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1273</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电信四平分公司</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26</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铁西区政府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1215</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1211</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市水利局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18</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伊通县政府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1095</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1094</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市退役军人事务局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17</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双辽市政府</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1069</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1068</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市司法局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15</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四平热力有限公司</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591</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591</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市生态环境局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14</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市公安局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472</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471</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市发改委</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13</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市住建局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393</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391</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吉视传媒</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12</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市交通局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389</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386</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市应急管理局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11</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市社保局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385</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385</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市住房公积金</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10</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中核四平水务集团</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196</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196</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铁塔四平市分公司</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8</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移动四平分公司</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164</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164</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市民政局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8</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市银保监局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102</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100</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市林业局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7</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市自然资源局</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77</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77</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市行政执法局</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6</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市卫健委</w:t>
            </w:r>
          </w:p>
        </w:tc>
        <w:tc>
          <w:tcPr>
            <w:tcW w:w="93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62</w:t>
            </w:r>
          </w:p>
        </w:tc>
        <w:tc>
          <w:tcPr>
            <w:tcW w:w="915"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62</w:t>
            </w:r>
          </w:p>
        </w:tc>
        <w:tc>
          <w:tcPr>
            <w:tcW w:w="2820" w:type="dxa"/>
            <w:tcBorders>
              <w:top w:val="nil"/>
              <w:left w:val="single" w:color="000000" w:sz="8" w:space="0"/>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四平职业大学</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6</w:t>
            </w:r>
          </w:p>
        </w:tc>
        <w:tc>
          <w:tcPr>
            <w:tcW w:w="900" w:type="dxa"/>
            <w:tcBorders>
              <w:top w:val="nil"/>
              <w:left w:val="nil"/>
              <w:bottom w:val="single" w:color="000000" w:sz="8"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市人社局</w:t>
            </w:r>
          </w:p>
        </w:tc>
        <w:tc>
          <w:tcPr>
            <w:tcW w:w="93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62</w:t>
            </w:r>
          </w:p>
        </w:tc>
        <w:tc>
          <w:tcPr>
            <w:tcW w:w="915"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62</w:t>
            </w:r>
          </w:p>
        </w:tc>
        <w:tc>
          <w:tcPr>
            <w:tcW w:w="2820" w:type="dxa"/>
            <w:tcBorders>
              <w:top w:val="nil"/>
              <w:left w:val="single" w:color="000000" w:sz="8" w:space="0"/>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市工信局</w:t>
            </w:r>
          </w:p>
        </w:tc>
        <w:tc>
          <w:tcPr>
            <w:tcW w:w="90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5</w:t>
            </w:r>
          </w:p>
        </w:tc>
        <w:tc>
          <w:tcPr>
            <w:tcW w:w="900" w:type="dxa"/>
            <w:tcBorders>
              <w:top w:val="nil"/>
              <w:left w:val="nil"/>
              <w:bottom w:val="single" w:color="auto"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市税务局</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58</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51</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市农业农村局</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联通四平分公司</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56</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56</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晟平国投集团</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市商务局</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49</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49</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市残联</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4</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市教育局</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40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40</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市机关事务管理局</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3</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四平供电公司</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40</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39</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市烟草专卖局</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2</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8" w:hRule="atLeast"/>
        </w:trPr>
        <w:tc>
          <w:tcPr>
            <w:tcW w:w="283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市医疗保障局</w:t>
            </w:r>
          </w:p>
        </w:tc>
        <w:tc>
          <w:tcPr>
            <w:tcW w:w="93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31</w:t>
            </w:r>
          </w:p>
        </w:tc>
        <w:tc>
          <w:tcPr>
            <w:tcW w:w="91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31</w:t>
            </w:r>
          </w:p>
        </w:tc>
        <w:tc>
          <w:tcPr>
            <w:tcW w:w="282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市国防动员办公室</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80" w:lineRule="exact"/>
              <w:jc w:val="center"/>
              <w:textAlignment w:val="center"/>
              <w:rPr>
                <w:rFonts w:hint="default" w:ascii="仿宋" w:hAnsi="仿宋" w:eastAsia="仿宋" w:cs="仿宋"/>
                <w:i w:val="0"/>
                <w:iCs w:val="0"/>
                <w:color w:val="000000"/>
                <w:kern w:val="0"/>
                <w:sz w:val="32"/>
                <w:szCs w:val="32"/>
                <w:u w:val="none"/>
                <w:lang w:val="en-US" w:eastAsia="zh-CN" w:bidi="ar"/>
              </w:rPr>
            </w:pPr>
            <w:r>
              <w:rPr>
                <w:rFonts w:hint="default" w:ascii="仿宋" w:hAnsi="仿宋" w:eastAsia="仿宋" w:cs="仿宋"/>
                <w:i w:val="0"/>
                <w:iCs w:val="0"/>
                <w:color w:val="000000"/>
                <w:kern w:val="0"/>
                <w:sz w:val="32"/>
                <w:szCs w:val="32"/>
                <w:u w:val="none"/>
                <w:lang w:val="en-US" w:eastAsia="zh-CN" w:bidi="ar"/>
              </w:rPr>
              <w:t>1</w:t>
            </w:r>
          </w:p>
        </w:tc>
      </w:tr>
    </w:tbl>
    <w:p>
      <w:pPr>
        <w:pStyle w:val="2"/>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eastAsia="宋体" w:cs="宋体"/>
          <w:b/>
          <w:bCs/>
          <w:szCs w:val="36"/>
          <w:lang w:eastAsia="zh-CN"/>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CESI仿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Y2MwYTU2NzQ1YWU1MmE5MmNmMzgwOGY3YzI4YTUifQ=="/>
  </w:docVars>
  <w:rsids>
    <w:rsidRoot w:val="7AA92322"/>
    <w:rsid w:val="00794638"/>
    <w:rsid w:val="007D6A53"/>
    <w:rsid w:val="009A0211"/>
    <w:rsid w:val="009C512B"/>
    <w:rsid w:val="00DE5FBD"/>
    <w:rsid w:val="00E90533"/>
    <w:rsid w:val="00F33ADE"/>
    <w:rsid w:val="01752774"/>
    <w:rsid w:val="01BB7833"/>
    <w:rsid w:val="01BD22C8"/>
    <w:rsid w:val="02215BC4"/>
    <w:rsid w:val="02C755F7"/>
    <w:rsid w:val="02D35A63"/>
    <w:rsid w:val="030B27C9"/>
    <w:rsid w:val="03A32673"/>
    <w:rsid w:val="04B2316F"/>
    <w:rsid w:val="04E27A65"/>
    <w:rsid w:val="05EC0902"/>
    <w:rsid w:val="06982838"/>
    <w:rsid w:val="06AE5BB8"/>
    <w:rsid w:val="06B036DE"/>
    <w:rsid w:val="074D717F"/>
    <w:rsid w:val="075D5F28"/>
    <w:rsid w:val="077706A0"/>
    <w:rsid w:val="07C9606E"/>
    <w:rsid w:val="07CA4C73"/>
    <w:rsid w:val="07F77BC7"/>
    <w:rsid w:val="08092BCB"/>
    <w:rsid w:val="08114650"/>
    <w:rsid w:val="082F2D28"/>
    <w:rsid w:val="08C07E24"/>
    <w:rsid w:val="09C15C02"/>
    <w:rsid w:val="09C27C29"/>
    <w:rsid w:val="0AA73020"/>
    <w:rsid w:val="0AA83E77"/>
    <w:rsid w:val="0ABB08A3"/>
    <w:rsid w:val="0AD465EA"/>
    <w:rsid w:val="0BCF0AAA"/>
    <w:rsid w:val="0BF4406D"/>
    <w:rsid w:val="0C655925"/>
    <w:rsid w:val="0D6D0128"/>
    <w:rsid w:val="0DC67C8B"/>
    <w:rsid w:val="0E2F3A82"/>
    <w:rsid w:val="0F0A3BA7"/>
    <w:rsid w:val="0F2E3D3A"/>
    <w:rsid w:val="0F4E7F38"/>
    <w:rsid w:val="0FA364D6"/>
    <w:rsid w:val="0FBC54A1"/>
    <w:rsid w:val="0FDB5E11"/>
    <w:rsid w:val="101C0036"/>
    <w:rsid w:val="108300B5"/>
    <w:rsid w:val="10923E54"/>
    <w:rsid w:val="10E22816"/>
    <w:rsid w:val="10EA124F"/>
    <w:rsid w:val="11531836"/>
    <w:rsid w:val="11863BF5"/>
    <w:rsid w:val="11B12A00"/>
    <w:rsid w:val="11BA18B5"/>
    <w:rsid w:val="11C20769"/>
    <w:rsid w:val="11C73FD2"/>
    <w:rsid w:val="11DF30C9"/>
    <w:rsid w:val="12185442"/>
    <w:rsid w:val="1237354A"/>
    <w:rsid w:val="13090ABA"/>
    <w:rsid w:val="133833D9"/>
    <w:rsid w:val="13CB7DA9"/>
    <w:rsid w:val="14357918"/>
    <w:rsid w:val="14AD3953"/>
    <w:rsid w:val="14C64A14"/>
    <w:rsid w:val="152A4FA3"/>
    <w:rsid w:val="15B8610B"/>
    <w:rsid w:val="15E72E94"/>
    <w:rsid w:val="161A5018"/>
    <w:rsid w:val="164E29FC"/>
    <w:rsid w:val="16D231FD"/>
    <w:rsid w:val="16E21E5E"/>
    <w:rsid w:val="17544559"/>
    <w:rsid w:val="17A82FC2"/>
    <w:rsid w:val="180246C9"/>
    <w:rsid w:val="188B112C"/>
    <w:rsid w:val="191C10A7"/>
    <w:rsid w:val="19213995"/>
    <w:rsid w:val="198033E4"/>
    <w:rsid w:val="1A54392B"/>
    <w:rsid w:val="1A7B3BAB"/>
    <w:rsid w:val="1A7C004F"/>
    <w:rsid w:val="1B7900EB"/>
    <w:rsid w:val="1B8D003A"/>
    <w:rsid w:val="1BA64C58"/>
    <w:rsid w:val="1BBB6955"/>
    <w:rsid w:val="1BC3580A"/>
    <w:rsid w:val="1BCD0437"/>
    <w:rsid w:val="1BDE5930"/>
    <w:rsid w:val="1BFF3571"/>
    <w:rsid w:val="1C876837"/>
    <w:rsid w:val="1C8B27CB"/>
    <w:rsid w:val="1CA70C88"/>
    <w:rsid w:val="1D060087"/>
    <w:rsid w:val="1E02591A"/>
    <w:rsid w:val="1EC73863"/>
    <w:rsid w:val="1F240CB5"/>
    <w:rsid w:val="1F2B3DF2"/>
    <w:rsid w:val="1F4D1FBA"/>
    <w:rsid w:val="1F5B2BBA"/>
    <w:rsid w:val="1F9359C9"/>
    <w:rsid w:val="1FB17B74"/>
    <w:rsid w:val="1FB57B5F"/>
    <w:rsid w:val="1FF42436"/>
    <w:rsid w:val="200563F1"/>
    <w:rsid w:val="200C59D1"/>
    <w:rsid w:val="20126D60"/>
    <w:rsid w:val="20436F19"/>
    <w:rsid w:val="204C2272"/>
    <w:rsid w:val="20887022"/>
    <w:rsid w:val="20C0056A"/>
    <w:rsid w:val="21D83276"/>
    <w:rsid w:val="22AC524A"/>
    <w:rsid w:val="22B365D8"/>
    <w:rsid w:val="22F97D63"/>
    <w:rsid w:val="22FD3CF7"/>
    <w:rsid w:val="233E0E10"/>
    <w:rsid w:val="23ED1676"/>
    <w:rsid w:val="23FA1FE5"/>
    <w:rsid w:val="240370EB"/>
    <w:rsid w:val="24207C9D"/>
    <w:rsid w:val="24A24B56"/>
    <w:rsid w:val="24BE6267"/>
    <w:rsid w:val="24DE36B4"/>
    <w:rsid w:val="24FF3D57"/>
    <w:rsid w:val="25781413"/>
    <w:rsid w:val="25EB3D63"/>
    <w:rsid w:val="26751DF6"/>
    <w:rsid w:val="268A4DCA"/>
    <w:rsid w:val="268B33C8"/>
    <w:rsid w:val="26D62895"/>
    <w:rsid w:val="272A0E33"/>
    <w:rsid w:val="27483067"/>
    <w:rsid w:val="2749750B"/>
    <w:rsid w:val="276C144B"/>
    <w:rsid w:val="27A42993"/>
    <w:rsid w:val="27B3E43F"/>
    <w:rsid w:val="27BF5A1F"/>
    <w:rsid w:val="27DE153B"/>
    <w:rsid w:val="28BE69DC"/>
    <w:rsid w:val="29037B8D"/>
    <w:rsid w:val="29F2776C"/>
    <w:rsid w:val="2A5561C7"/>
    <w:rsid w:val="2AAA4765"/>
    <w:rsid w:val="2AC9548B"/>
    <w:rsid w:val="2B3E1A6E"/>
    <w:rsid w:val="2B3E32C8"/>
    <w:rsid w:val="2B4029D3"/>
    <w:rsid w:val="2B5446D0"/>
    <w:rsid w:val="2B6A5CA2"/>
    <w:rsid w:val="2BD32C68"/>
    <w:rsid w:val="2C0F23A5"/>
    <w:rsid w:val="2C561E09"/>
    <w:rsid w:val="2CAB76A0"/>
    <w:rsid w:val="2CBE62A5"/>
    <w:rsid w:val="2D522E91"/>
    <w:rsid w:val="2D5C5ABE"/>
    <w:rsid w:val="2D6A3D37"/>
    <w:rsid w:val="2D7FACD2"/>
    <w:rsid w:val="2D8868B3"/>
    <w:rsid w:val="2D8F19F0"/>
    <w:rsid w:val="2DCA0C7A"/>
    <w:rsid w:val="2DDCFBE8"/>
    <w:rsid w:val="2E921798"/>
    <w:rsid w:val="2EBF4557"/>
    <w:rsid w:val="2EC456C9"/>
    <w:rsid w:val="2EE8585B"/>
    <w:rsid w:val="2EEA15D4"/>
    <w:rsid w:val="2EF02962"/>
    <w:rsid w:val="2F2575C1"/>
    <w:rsid w:val="2F576305"/>
    <w:rsid w:val="2F9C6E40"/>
    <w:rsid w:val="2FA63021"/>
    <w:rsid w:val="2FD656B4"/>
    <w:rsid w:val="30654C8A"/>
    <w:rsid w:val="30BF083E"/>
    <w:rsid w:val="30E262DA"/>
    <w:rsid w:val="3126266B"/>
    <w:rsid w:val="319C292D"/>
    <w:rsid w:val="31C37EBA"/>
    <w:rsid w:val="31E30FE1"/>
    <w:rsid w:val="32250B75"/>
    <w:rsid w:val="32333292"/>
    <w:rsid w:val="3251196A"/>
    <w:rsid w:val="32785148"/>
    <w:rsid w:val="32870EE7"/>
    <w:rsid w:val="33884F17"/>
    <w:rsid w:val="34210E80"/>
    <w:rsid w:val="34555ECA"/>
    <w:rsid w:val="3479432C"/>
    <w:rsid w:val="353F5AA9"/>
    <w:rsid w:val="355E5B84"/>
    <w:rsid w:val="356D0868"/>
    <w:rsid w:val="35E36D7D"/>
    <w:rsid w:val="35EC2C49"/>
    <w:rsid w:val="364D2448"/>
    <w:rsid w:val="36912B9C"/>
    <w:rsid w:val="36972789"/>
    <w:rsid w:val="36FB1EA4"/>
    <w:rsid w:val="36FF45A0"/>
    <w:rsid w:val="371F3DE4"/>
    <w:rsid w:val="37621F23"/>
    <w:rsid w:val="377F2AD5"/>
    <w:rsid w:val="37A34A15"/>
    <w:rsid w:val="37A60062"/>
    <w:rsid w:val="37A8202C"/>
    <w:rsid w:val="37AC435C"/>
    <w:rsid w:val="37B671A6"/>
    <w:rsid w:val="37F51486"/>
    <w:rsid w:val="37F80854"/>
    <w:rsid w:val="37F85854"/>
    <w:rsid w:val="38397128"/>
    <w:rsid w:val="38855EC9"/>
    <w:rsid w:val="388C7258"/>
    <w:rsid w:val="38B93DC5"/>
    <w:rsid w:val="38E057F5"/>
    <w:rsid w:val="38FD0155"/>
    <w:rsid w:val="3911775D"/>
    <w:rsid w:val="393191EE"/>
    <w:rsid w:val="39A46823"/>
    <w:rsid w:val="39D8544A"/>
    <w:rsid w:val="3A020455"/>
    <w:rsid w:val="3A08538F"/>
    <w:rsid w:val="3A1D091B"/>
    <w:rsid w:val="3A2636DC"/>
    <w:rsid w:val="3A4A73CA"/>
    <w:rsid w:val="3AB94550"/>
    <w:rsid w:val="3B0532F1"/>
    <w:rsid w:val="3BAB20EB"/>
    <w:rsid w:val="3BE42C82"/>
    <w:rsid w:val="3BFFA7C3"/>
    <w:rsid w:val="3C3D1862"/>
    <w:rsid w:val="3C906C5B"/>
    <w:rsid w:val="3CA1529C"/>
    <w:rsid w:val="3CB60D47"/>
    <w:rsid w:val="3CBC69A6"/>
    <w:rsid w:val="3CC66AB0"/>
    <w:rsid w:val="3CDC4526"/>
    <w:rsid w:val="3D7529B0"/>
    <w:rsid w:val="3D7C43E6"/>
    <w:rsid w:val="3DDC2A2F"/>
    <w:rsid w:val="3DFFE8CB"/>
    <w:rsid w:val="3E3F64D0"/>
    <w:rsid w:val="3E7609CF"/>
    <w:rsid w:val="3E7D1A5D"/>
    <w:rsid w:val="3EC15781"/>
    <w:rsid w:val="3EFB41F2"/>
    <w:rsid w:val="3EFFD4B4"/>
    <w:rsid w:val="3F0A6526"/>
    <w:rsid w:val="3F0B047D"/>
    <w:rsid w:val="3F2A3831"/>
    <w:rsid w:val="3F5C009F"/>
    <w:rsid w:val="3FA56E51"/>
    <w:rsid w:val="3FB05F21"/>
    <w:rsid w:val="3FD55988"/>
    <w:rsid w:val="3FEE4483"/>
    <w:rsid w:val="3FFF6104"/>
    <w:rsid w:val="401A15ED"/>
    <w:rsid w:val="40610FCA"/>
    <w:rsid w:val="40664832"/>
    <w:rsid w:val="406B1E48"/>
    <w:rsid w:val="406F4428"/>
    <w:rsid w:val="407C5E04"/>
    <w:rsid w:val="40AF4442"/>
    <w:rsid w:val="40D07EFD"/>
    <w:rsid w:val="410127AD"/>
    <w:rsid w:val="416A2100"/>
    <w:rsid w:val="418238EE"/>
    <w:rsid w:val="41894C7C"/>
    <w:rsid w:val="41E023C2"/>
    <w:rsid w:val="41E55C2A"/>
    <w:rsid w:val="423546E2"/>
    <w:rsid w:val="428E1736"/>
    <w:rsid w:val="43193DDE"/>
    <w:rsid w:val="43217136"/>
    <w:rsid w:val="439B2A45"/>
    <w:rsid w:val="439F1981"/>
    <w:rsid w:val="43CA332A"/>
    <w:rsid w:val="440C5CCB"/>
    <w:rsid w:val="444F15BC"/>
    <w:rsid w:val="44D51F86"/>
    <w:rsid w:val="44F12831"/>
    <w:rsid w:val="45154A79"/>
    <w:rsid w:val="45256D74"/>
    <w:rsid w:val="4588524B"/>
    <w:rsid w:val="45EE77A4"/>
    <w:rsid w:val="4645313C"/>
    <w:rsid w:val="46C43567"/>
    <w:rsid w:val="46FFCA0C"/>
    <w:rsid w:val="47264D1B"/>
    <w:rsid w:val="474E6020"/>
    <w:rsid w:val="47696C21"/>
    <w:rsid w:val="47746FC6"/>
    <w:rsid w:val="477714EB"/>
    <w:rsid w:val="481E0034"/>
    <w:rsid w:val="482F5E51"/>
    <w:rsid w:val="48A91760"/>
    <w:rsid w:val="48FD1AAC"/>
    <w:rsid w:val="4A14415E"/>
    <w:rsid w:val="4B48253F"/>
    <w:rsid w:val="4B5F07FC"/>
    <w:rsid w:val="4B897627"/>
    <w:rsid w:val="4C101AF6"/>
    <w:rsid w:val="4C373527"/>
    <w:rsid w:val="4C481290"/>
    <w:rsid w:val="4CEB717D"/>
    <w:rsid w:val="4D046EC0"/>
    <w:rsid w:val="4D265949"/>
    <w:rsid w:val="4D695962"/>
    <w:rsid w:val="4DDFE8A0"/>
    <w:rsid w:val="4E086F29"/>
    <w:rsid w:val="4E7A8B8C"/>
    <w:rsid w:val="4E7D955B"/>
    <w:rsid w:val="4EB66985"/>
    <w:rsid w:val="4ECD1F20"/>
    <w:rsid w:val="4F980780"/>
    <w:rsid w:val="4FA42C81"/>
    <w:rsid w:val="4FBED930"/>
    <w:rsid w:val="50281B04"/>
    <w:rsid w:val="50394513"/>
    <w:rsid w:val="506D7517"/>
    <w:rsid w:val="507765E7"/>
    <w:rsid w:val="51870AAC"/>
    <w:rsid w:val="518E0FBD"/>
    <w:rsid w:val="51A451BA"/>
    <w:rsid w:val="51F36142"/>
    <w:rsid w:val="51FED7AB"/>
    <w:rsid w:val="521D4F6D"/>
    <w:rsid w:val="527B23BF"/>
    <w:rsid w:val="52833022"/>
    <w:rsid w:val="5288688A"/>
    <w:rsid w:val="52B633F7"/>
    <w:rsid w:val="52DDA109"/>
    <w:rsid w:val="533D43FC"/>
    <w:rsid w:val="536BBD11"/>
    <w:rsid w:val="54134BAB"/>
    <w:rsid w:val="544607AB"/>
    <w:rsid w:val="547C020E"/>
    <w:rsid w:val="548412D3"/>
    <w:rsid w:val="54F824DD"/>
    <w:rsid w:val="55013CD4"/>
    <w:rsid w:val="557F6076"/>
    <w:rsid w:val="55D44F84"/>
    <w:rsid w:val="55EB785C"/>
    <w:rsid w:val="55EB7D7C"/>
    <w:rsid w:val="56421CAB"/>
    <w:rsid w:val="564928C4"/>
    <w:rsid w:val="567E247E"/>
    <w:rsid w:val="56811F6E"/>
    <w:rsid w:val="56B57E6A"/>
    <w:rsid w:val="56D06A51"/>
    <w:rsid w:val="56E24ECE"/>
    <w:rsid w:val="5721105B"/>
    <w:rsid w:val="58037E2D"/>
    <w:rsid w:val="58670CF0"/>
    <w:rsid w:val="5872576D"/>
    <w:rsid w:val="588E1EC7"/>
    <w:rsid w:val="59554FEC"/>
    <w:rsid w:val="599C5737"/>
    <w:rsid w:val="59FB5B93"/>
    <w:rsid w:val="5ADD15DE"/>
    <w:rsid w:val="5AE12FDB"/>
    <w:rsid w:val="5BAD7361"/>
    <w:rsid w:val="5BD462C2"/>
    <w:rsid w:val="5BEF33FA"/>
    <w:rsid w:val="5C2F22B8"/>
    <w:rsid w:val="5C3F26AF"/>
    <w:rsid w:val="5C593045"/>
    <w:rsid w:val="5C916453"/>
    <w:rsid w:val="5CA22C3E"/>
    <w:rsid w:val="5D0336DD"/>
    <w:rsid w:val="5D3F76CD"/>
    <w:rsid w:val="5D7EA438"/>
    <w:rsid w:val="5DCF7A63"/>
    <w:rsid w:val="5E230ACF"/>
    <w:rsid w:val="5E4C2E61"/>
    <w:rsid w:val="5E677C9B"/>
    <w:rsid w:val="5E8130F7"/>
    <w:rsid w:val="5E9E476C"/>
    <w:rsid w:val="5EEB1712"/>
    <w:rsid w:val="5EEF30E6"/>
    <w:rsid w:val="5EFA7CCD"/>
    <w:rsid w:val="5F0E6369"/>
    <w:rsid w:val="5F6E0BB6"/>
    <w:rsid w:val="5FAF4E7D"/>
    <w:rsid w:val="5FC1162D"/>
    <w:rsid w:val="604638E0"/>
    <w:rsid w:val="606C5D3C"/>
    <w:rsid w:val="60913754"/>
    <w:rsid w:val="60B31491"/>
    <w:rsid w:val="60DB04CD"/>
    <w:rsid w:val="60F670B5"/>
    <w:rsid w:val="616D55C9"/>
    <w:rsid w:val="61E433B1"/>
    <w:rsid w:val="627604AD"/>
    <w:rsid w:val="62B0142F"/>
    <w:rsid w:val="62CA6A4B"/>
    <w:rsid w:val="62D358FF"/>
    <w:rsid w:val="63043D0B"/>
    <w:rsid w:val="632C5010"/>
    <w:rsid w:val="63655D8A"/>
    <w:rsid w:val="63715118"/>
    <w:rsid w:val="639161E7"/>
    <w:rsid w:val="63BFD95A"/>
    <w:rsid w:val="63DB7739"/>
    <w:rsid w:val="63FE95FF"/>
    <w:rsid w:val="642A77A1"/>
    <w:rsid w:val="644D7933"/>
    <w:rsid w:val="644F4AF4"/>
    <w:rsid w:val="64E75692"/>
    <w:rsid w:val="651F774F"/>
    <w:rsid w:val="652121E4"/>
    <w:rsid w:val="65512426"/>
    <w:rsid w:val="658775BE"/>
    <w:rsid w:val="65CB6D62"/>
    <w:rsid w:val="65F8742B"/>
    <w:rsid w:val="66372254"/>
    <w:rsid w:val="66432D9C"/>
    <w:rsid w:val="669E2598"/>
    <w:rsid w:val="66ED5A67"/>
    <w:rsid w:val="671BAE2E"/>
    <w:rsid w:val="67801DCE"/>
    <w:rsid w:val="67902011"/>
    <w:rsid w:val="67CE2B39"/>
    <w:rsid w:val="67DF480C"/>
    <w:rsid w:val="67EA0CB5"/>
    <w:rsid w:val="68091DC3"/>
    <w:rsid w:val="681F3395"/>
    <w:rsid w:val="685E3EBD"/>
    <w:rsid w:val="68686AEA"/>
    <w:rsid w:val="688F7FCB"/>
    <w:rsid w:val="689C49E5"/>
    <w:rsid w:val="68CA7335"/>
    <w:rsid w:val="69132EFA"/>
    <w:rsid w:val="691B0000"/>
    <w:rsid w:val="69584DB0"/>
    <w:rsid w:val="695B33AF"/>
    <w:rsid w:val="69667308"/>
    <w:rsid w:val="69821E2D"/>
    <w:rsid w:val="69B83AA1"/>
    <w:rsid w:val="69E77EE2"/>
    <w:rsid w:val="69FA5E67"/>
    <w:rsid w:val="6A1567FD"/>
    <w:rsid w:val="6A2904FB"/>
    <w:rsid w:val="6A482FE0"/>
    <w:rsid w:val="6AA979A5"/>
    <w:rsid w:val="6ABB0543"/>
    <w:rsid w:val="6AC975E8"/>
    <w:rsid w:val="6B2A5EB5"/>
    <w:rsid w:val="6B6063E1"/>
    <w:rsid w:val="6B777044"/>
    <w:rsid w:val="6B8E4AB9"/>
    <w:rsid w:val="6B8F6DF2"/>
    <w:rsid w:val="6BA0659B"/>
    <w:rsid w:val="6BFF95AA"/>
    <w:rsid w:val="6C156F89"/>
    <w:rsid w:val="6CDFDF76"/>
    <w:rsid w:val="6CE775C5"/>
    <w:rsid w:val="6D8B6DD7"/>
    <w:rsid w:val="6D9C0FE4"/>
    <w:rsid w:val="6DD4077E"/>
    <w:rsid w:val="6DF756BE"/>
    <w:rsid w:val="6E26547D"/>
    <w:rsid w:val="6E290AC9"/>
    <w:rsid w:val="6E396833"/>
    <w:rsid w:val="6E9E14B7"/>
    <w:rsid w:val="6EDF96EC"/>
    <w:rsid w:val="6EDFB4AF"/>
    <w:rsid w:val="6F76726C"/>
    <w:rsid w:val="6F815445"/>
    <w:rsid w:val="6F854425"/>
    <w:rsid w:val="6F906926"/>
    <w:rsid w:val="6F9B77A5"/>
    <w:rsid w:val="6F9FD8A3"/>
    <w:rsid w:val="6FBB27F8"/>
    <w:rsid w:val="6FFF438D"/>
    <w:rsid w:val="6FFF78CA"/>
    <w:rsid w:val="6FFFEC05"/>
    <w:rsid w:val="6FFFF20B"/>
    <w:rsid w:val="70027C28"/>
    <w:rsid w:val="70E138DD"/>
    <w:rsid w:val="70F74C48"/>
    <w:rsid w:val="714B51FB"/>
    <w:rsid w:val="71836742"/>
    <w:rsid w:val="71A5142B"/>
    <w:rsid w:val="71B00078"/>
    <w:rsid w:val="71CD4658"/>
    <w:rsid w:val="71DF1DA1"/>
    <w:rsid w:val="71E74F27"/>
    <w:rsid w:val="71FB7BF5"/>
    <w:rsid w:val="729B0A4F"/>
    <w:rsid w:val="72BF3AF1"/>
    <w:rsid w:val="72EE4E2A"/>
    <w:rsid w:val="739A5FC5"/>
    <w:rsid w:val="73BE3599"/>
    <w:rsid w:val="73DF007C"/>
    <w:rsid w:val="73E96D83"/>
    <w:rsid w:val="73FB58FF"/>
    <w:rsid w:val="73FD1273"/>
    <w:rsid w:val="73FF9667"/>
    <w:rsid w:val="740873D3"/>
    <w:rsid w:val="74116287"/>
    <w:rsid w:val="741BE2FC"/>
    <w:rsid w:val="747B7BA5"/>
    <w:rsid w:val="74F49EB4"/>
    <w:rsid w:val="74FBBB43"/>
    <w:rsid w:val="75720FA8"/>
    <w:rsid w:val="757DE146"/>
    <w:rsid w:val="75ED5D32"/>
    <w:rsid w:val="763233ED"/>
    <w:rsid w:val="763A06F4"/>
    <w:rsid w:val="76557433"/>
    <w:rsid w:val="76715E9C"/>
    <w:rsid w:val="767B20DE"/>
    <w:rsid w:val="769523F1"/>
    <w:rsid w:val="76A2766B"/>
    <w:rsid w:val="77756B2D"/>
    <w:rsid w:val="777A4AF8"/>
    <w:rsid w:val="777DDC08"/>
    <w:rsid w:val="778DF2F7"/>
    <w:rsid w:val="779BBBFC"/>
    <w:rsid w:val="77BD2282"/>
    <w:rsid w:val="786D3CA8"/>
    <w:rsid w:val="78A42975"/>
    <w:rsid w:val="78AF2513"/>
    <w:rsid w:val="78DD498A"/>
    <w:rsid w:val="78E33F6B"/>
    <w:rsid w:val="78FE481A"/>
    <w:rsid w:val="7922647B"/>
    <w:rsid w:val="79492020"/>
    <w:rsid w:val="79670185"/>
    <w:rsid w:val="796C4EA9"/>
    <w:rsid w:val="796D41E4"/>
    <w:rsid w:val="79E41D48"/>
    <w:rsid w:val="79E461EC"/>
    <w:rsid w:val="79F41F0D"/>
    <w:rsid w:val="79FE72AE"/>
    <w:rsid w:val="7A6879DE"/>
    <w:rsid w:val="7AA92322"/>
    <w:rsid w:val="7AD24297"/>
    <w:rsid w:val="7AE04C06"/>
    <w:rsid w:val="7AEC944A"/>
    <w:rsid w:val="7AF6E1B4"/>
    <w:rsid w:val="7B690757"/>
    <w:rsid w:val="7B71627D"/>
    <w:rsid w:val="7B7D016E"/>
    <w:rsid w:val="7B961CE8"/>
    <w:rsid w:val="7B9854E0"/>
    <w:rsid w:val="7BAD37D6"/>
    <w:rsid w:val="7BB777CC"/>
    <w:rsid w:val="7BFF791D"/>
    <w:rsid w:val="7C014E34"/>
    <w:rsid w:val="7C1F350C"/>
    <w:rsid w:val="7C695938"/>
    <w:rsid w:val="7CA3E458"/>
    <w:rsid w:val="7CC7607D"/>
    <w:rsid w:val="7CCCCF81"/>
    <w:rsid w:val="7CDC6458"/>
    <w:rsid w:val="7CEF7C64"/>
    <w:rsid w:val="7CFFDC51"/>
    <w:rsid w:val="7D050953"/>
    <w:rsid w:val="7D344D95"/>
    <w:rsid w:val="7D9717B0"/>
    <w:rsid w:val="7DE93DD1"/>
    <w:rsid w:val="7DEA630F"/>
    <w:rsid w:val="7DF6029C"/>
    <w:rsid w:val="7E020CB7"/>
    <w:rsid w:val="7E17093E"/>
    <w:rsid w:val="7E551467"/>
    <w:rsid w:val="7E7FB1C3"/>
    <w:rsid w:val="7EFAF087"/>
    <w:rsid w:val="7EFDB88B"/>
    <w:rsid w:val="7F05494A"/>
    <w:rsid w:val="7F270098"/>
    <w:rsid w:val="7F280929"/>
    <w:rsid w:val="7F6F9464"/>
    <w:rsid w:val="7F6FEF3E"/>
    <w:rsid w:val="7F7D58EC"/>
    <w:rsid w:val="7F7E679B"/>
    <w:rsid w:val="7F82628B"/>
    <w:rsid w:val="7F936856"/>
    <w:rsid w:val="7F9BE0C6"/>
    <w:rsid w:val="7FAA57E2"/>
    <w:rsid w:val="7FC468A4"/>
    <w:rsid w:val="7FCF1F29"/>
    <w:rsid w:val="7FDDB4F6"/>
    <w:rsid w:val="7FEF475B"/>
    <w:rsid w:val="7FEF76D7"/>
    <w:rsid w:val="7FF6F871"/>
    <w:rsid w:val="7FF7689F"/>
    <w:rsid w:val="7FFB1B18"/>
    <w:rsid w:val="873F2367"/>
    <w:rsid w:val="955DBDA0"/>
    <w:rsid w:val="97F59E90"/>
    <w:rsid w:val="9AAC2C19"/>
    <w:rsid w:val="9BB7083C"/>
    <w:rsid w:val="9BFDEAC3"/>
    <w:rsid w:val="9D4B5CFF"/>
    <w:rsid w:val="9F551A31"/>
    <w:rsid w:val="AD5F5AE9"/>
    <w:rsid w:val="AEF733A7"/>
    <w:rsid w:val="B5FE763C"/>
    <w:rsid w:val="B666DDBA"/>
    <w:rsid w:val="B75F42FB"/>
    <w:rsid w:val="B7FB1F51"/>
    <w:rsid w:val="B7FCE4B5"/>
    <w:rsid w:val="B7FF6524"/>
    <w:rsid w:val="BA7B23C6"/>
    <w:rsid w:val="BCE2E635"/>
    <w:rsid w:val="BDFDE508"/>
    <w:rsid w:val="BEFFCBD4"/>
    <w:rsid w:val="BF6347F6"/>
    <w:rsid w:val="BF772F3B"/>
    <w:rsid w:val="BFAB848B"/>
    <w:rsid w:val="BFF79C95"/>
    <w:rsid w:val="BFFA14E9"/>
    <w:rsid w:val="CBFC8F54"/>
    <w:rsid w:val="CD3EDDE9"/>
    <w:rsid w:val="CFFF7263"/>
    <w:rsid w:val="D6CF40B3"/>
    <w:rsid w:val="D7F66B94"/>
    <w:rsid w:val="D7F71716"/>
    <w:rsid w:val="D7FBB39A"/>
    <w:rsid w:val="D9F78E96"/>
    <w:rsid w:val="DAB95D61"/>
    <w:rsid w:val="DBA74175"/>
    <w:rsid w:val="DBFB6540"/>
    <w:rsid w:val="DCFB8C49"/>
    <w:rsid w:val="DEBEDDE2"/>
    <w:rsid w:val="DED9B18B"/>
    <w:rsid w:val="DEF77DA7"/>
    <w:rsid w:val="DF5A6D80"/>
    <w:rsid w:val="DF7FA227"/>
    <w:rsid w:val="DFAA26FA"/>
    <w:rsid w:val="DFE9E6F8"/>
    <w:rsid w:val="DFEB4ADC"/>
    <w:rsid w:val="DFEFD79F"/>
    <w:rsid w:val="DFEFE520"/>
    <w:rsid w:val="DFF61FFC"/>
    <w:rsid w:val="DFF7E9E8"/>
    <w:rsid w:val="DFFCCCAF"/>
    <w:rsid w:val="E34FD4A1"/>
    <w:rsid w:val="E3DF56DA"/>
    <w:rsid w:val="E7A4F57D"/>
    <w:rsid w:val="E9F45B22"/>
    <w:rsid w:val="E9F71EFB"/>
    <w:rsid w:val="E9FB3580"/>
    <w:rsid w:val="EA7F6884"/>
    <w:rsid w:val="EBE5953F"/>
    <w:rsid w:val="ECAE8611"/>
    <w:rsid w:val="ED7BEF46"/>
    <w:rsid w:val="ED7F5EB8"/>
    <w:rsid w:val="EE7EDD3A"/>
    <w:rsid w:val="EEA7F3FA"/>
    <w:rsid w:val="EEBB4B09"/>
    <w:rsid w:val="EF776E93"/>
    <w:rsid w:val="EFFF850B"/>
    <w:rsid w:val="F13B8C28"/>
    <w:rsid w:val="F38D895D"/>
    <w:rsid w:val="F3FC491D"/>
    <w:rsid w:val="F5B1CA7E"/>
    <w:rsid w:val="F5FFC33A"/>
    <w:rsid w:val="F6FE8E22"/>
    <w:rsid w:val="F77819F2"/>
    <w:rsid w:val="F77E5F01"/>
    <w:rsid w:val="F8DB1C51"/>
    <w:rsid w:val="F9CF8CB2"/>
    <w:rsid w:val="F9E6A9E3"/>
    <w:rsid w:val="F9FFDF28"/>
    <w:rsid w:val="FA5DA317"/>
    <w:rsid w:val="FA7A06FB"/>
    <w:rsid w:val="FAF41D82"/>
    <w:rsid w:val="FAF8E225"/>
    <w:rsid w:val="FB3BD7B7"/>
    <w:rsid w:val="FB6E079A"/>
    <w:rsid w:val="FB7E255A"/>
    <w:rsid w:val="FBDF368C"/>
    <w:rsid w:val="FBFB46DE"/>
    <w:rsid w:val="FD338641"/>
    <w:rsid w:val="FD7F735C"/>
    <w:rsid w:val="FDABA8D4"/>
    <w:rsid w:val="FDBE5019"/>
    <w:rsid w:val="FDD7A529"/>
    <w:rsid w:val="FDEA2A97"/>
    <w:rsid w:val="FDFDBD3D"/>
    <w:rsid w:val="FDFFF8E1"/>
    <w:rsid w:val="FE734873"/>
    <w:rsid w:val="FE7B7CB0"/>
    <w:rsid w:val="FEBF2336"/>
    <w:rsid w:val="FEC7E8E6"/>
    <w:rsid w:val="FEEE642A"/>
    <w:rsid w:val="FEEF5F97"/>
    <w:rsid w:val="FEEFEE2C"/>
    <w:rsid w:val="FF46A45C"/>
    <w:rsid w:val="FF997973"/>
    <w:rsid w:val="FFBB58BA"/>
    <w:rsid w:val="FFCD1CAF"/>
    <w:rsid w:val="FFD79BD3"/>
    <w:rsid w:val="FFDF7796"/>
    <w:rsid w:val="FFDFF79C"/>
    <w:rsid w:val="FFF77E8A"/>
    <w:rsid w:val="FFFB4DF3"/>
    <w:rsid w:val="FFFC3C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9"/>
    <w:pPr>
      <w:keepNext/>
      <w:keepLines/>
      <w:spacing w:before="340" w:after="330" w:line="576" w:lineRule="auto"/>
      <w:outlineLvl w:val="0"/>
    </w:pPr>
    <w:rPr>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rFonts w:hint="default" w:ascii="仿宋_GB2312" w:hAnsi="仿宋_GB2312" w:eastAsia="仿宋_GB2312"/>
      <w:sz w:val="36"/>
      <w:szCs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rPr>
      <w:sz w:val="24"/>
    </w:rPr>
  </w:style>
  <w:style w:type="character" w:customStyle="1" w:styleId="9">
    <w:name w:val="font11"/>
    <w:basedOn w:val="8"/>
    <w:qFormat/>
    <w:uiPriority w:val="0"/>
    <w:rPr>
      <w:rFonts w:hint="eastAsia" w:ascii="仿宋" w:hAnsi="仿宋" w:eastAsia="仿宋" w:cs="仿宋"/>
      <w:color w:val="FF0000"/>
      <w:sz w:val="32"/>
      <w:szCs w:val="32"/>
      <w:u w:val="none"/>
    </w:rPr>
  </w:style>
  <w:style w:type="character" w:customStyle="1" w:styleId="10">
    <w:name w:val="font31"/>
    <w:basedOn w:val="8"/>
    <w:qFormat/>
    <w:uiPriority w:val="0"/>
    <w:rPr>
      <w:rFonts w:hint="eastAsia" w:ascii="宋体" w:hAnsi="宋体" w:eastAsia="宋体" w:cs="宋体"/>
      <w:color w:val="000000"/>
      <w:sz w:val="22"/>
      <w:szCs w:val="22"/>
      <w:u w:val="none"/>
    </w:rPr>
  </w:style>
  <w:style w:type="character" w:customStyle="1" w:styleId="11">
    <w:name w:val="font21"/>
    <w:basedOn w:val="8"/>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chart" Target="charts/chart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ome/user/Documents/&#19987;&#25253;&#32479;&#35745;/&#19987;&#25253;&#25968;&#25454;&#32479;&#35745;/202403/&#19987;&#25253;&#38382;&#39064;&#32479;&#35745;&#22270;&#26368;&#32456;&#27169;&#29256;202403.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false"/>
  <c:lang val="zh-CN"/>
  <c:roundedCorners val="false"/>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true"/>
          <a:lstStyle/>
          <a:p>
            <a:pPr defTabSz="914400">
              <a:defRPr lang="zh-CN" sz="1400" b="1" i="0" u="none" strike="noStrike" kern="1200" baseline="0">
                <a:solidFill>
                  <a:schemeClr val="tx1">
                    <a:lumMod val="75000"/>
                    <a:lumOff val="25000"/>
                  </a:schemeClr>
                </a:solidFill>
                <a:latin typeface="+mn-lt"/>
                <a:ea typeface="+mn-ea"/>
                <a:cs typeface="+mn-cs"/>
              </a:defRPr>
            </a:pPr>
            <a:r>
              <a:rPr lang="en-US" altLang="zh-CN"/>
              <a:t>3</a:t>
            </a:r>
            <a:r>
              <a:rPr altLang="en-US"/>
              <a:t>月份</a:t>
            </a:r>
            <a:r>
              <a:t>专报问题占比展示图</a:t>
            </a:r>
          </a:p>
        </c:rich>
      </c:tx>
      <c:layout>
        <c:manualLayout>
          <c:xMode val="edge"/>
          <c:yMode val="edge"/>
          <c:x val="0.34304667140488"/>
          <c:y val="0.0188172043010753"/>
        </c:manualLayout>
      </c:layout>
      <c:overlay val="false"/>
      <c:spPr>
        <a:noFill/>
        <a:ln>
          <a:noFill/>
        </a:ln>
        <a:effectLst/>
      </c:spPr>
    </c:title>
    <c:autoTitleDeleted val="false"/>
    <c:plotArea>
      <c:layout>
        <c:manualLayout>
          <c:layoutTarget val="inner"/>
          <c:xMode val="edge"/>
          <c:yMode val="edge"/>
          <c:x val="0.10080701754386"/>
          <c:y val="0.145970317490137"/>
          <c:w val="0.870245614035088"/>
          <c:h val="0.520082660154048"/>
        </c:manualLayout>
      </c:layout>
      <c:lineChart>
        <c:grouping val="standard"/>
        <c:varyColors val="false"/>
        <c:ser>
          <c:idx val="0"/>
          <c:order val="0"/>
          <c:tx>
            <c:strRef>
              <c:f>[专报问题统计图最终模版202403.xlsx]数据!$B$1:$B$2</c:f>
              <c:strCache>
                <c:ptCount val="1"/>
                <c:pt idx="0">
                  <c:v>专报问题占比展示图 2月份占比</c:v>
                </c:pt>
              </c:strCache>
            </c:strRef>
          </c:tx>
          <c:spPr>
            <a:ln w="28575" cap="rnd" cmpd="sng">
              <a:solidFill>
                <a:schemeClr val="accent1"/>
              </a:solidFill>
              <a:prstDash val="solid"/>
              <a:round/>
            </a:ln>
            <a:effectLst/>
            <a:sp3d contourW="28575"/>
          </c:spPr>
          <c:marker>
            <c:symbol val="circle"/>
            <c:size val="5"/>
            <c:spPr>
              <a:solidFill>
                <a:schemeClr val="accent1"/>
              </a:solidFill>
              <a:ln w="9525">
                <a:solidFill>
                  <a:schemeClr val="accent1"/>
                </a:solidFill>
              </a:ln>
              <a:effectLst/>
            </c:spPr>
          </c:marker>
          <c:dLbls>
            <c:delete val="true"/>
          </c:dLbls>
          <c:cat>
            <c:strRef>
              <c:f>[专报问题统计图最终模版202403.xlsx]数据!$A$3:$A$10</c:f>
              <c:strCache>
                <c:ptCount val="8"/>
                <c:pt idx="0">
                  <c:v>住房公积金问题</c:v>
                </c:pt>
                <c:pt idx="1">
                  <c:v>行政执法问题</c:v>
                </c:pt>
                <c:pt idx="2">
                  <c:v>交通问题</c:v>
                </c:pt>
                <c:pt idx="3">
                  <c:v>消费纠纷问题</c:v>
                </c:pt>
                <c:pt idx="4">
                  <c:v>医保问题</c:v>
                </c:pt>
                <c:pt idx="5">
                  <c:v>水、电、气问题</c:v>
                </c:pt>
                <c:pt idx="6">
                  <c:v>住建问题</c:v>
                </c:pt>
                <c:pt idx="7">
                  <c:v>社保问题</c:v>
                </c:pt>
              </c:strCache>
            </c:strRef>
          </c:cat>
          <c:val>
            <c:numRef>
              <c:f>[专报问题统计图最终模版202403.xlsx]数据!$B$3:$B$10</c:f>
              <c:numCache>
                <c:formatCode>0.0%</c:formatCode>
                <c:ptCount val="8"/>
                <c:pt idx="0">
                  <c:v>0.021</c:v>
                </c:pt>
                <c:pt idx="1">
                  <c:v>0.023</c:v>
                </c:pt>
                <c:pt idx="2">
                  <c:v>0.042</c:v>
                </c:pt>
                <c:pt idx="3">
                  <c:v>0.051</c:v>
                </c:pt>
                <c:pt idx="4">
                  <c:v>0.058</c:v>
                </c:pt>
                <c:pt idx="5">
                  <c:v>0.102</c:v>
                </c:pt>
                <c:pt idx="6">
                  <c:v>0.114</c:v>
                </c:pt>
                <c:pt idx="7">
                  <c:v>0.138</c:v>
                </c:pt>
              </c:numCache>
            </c:numRef>
          </c:val>
          <c:smooth val="false"/>
        </c:ser>
        <c:ser>
          <c:idx val="1"/>
          <c:order val="1"/>
          <c:tx>
            <c:strRef>
              <c:f>[专报问题统计图最终模版202403.xlsx]数据!$C$1:$C$2</c:f>
              <c:strCache>
                <c:ptCount val="1"/>
                <c:pt idx="0">
                  <c:v>专报问题占比展示图 3月份占比</c:v>
                </c:pt>
              </c:strCache>
            </c:strRef>
          </c:tx>
          <c:spPr>
            <a:ln w="28575" cap="rnd">
              <a:solidFill>
                <a:srgbClr val="FF0000"/>
              </a:solidFill>
              <a:round/>
            </a:ln>
            <a:effectLst/>
            <a:sp3d contourW="28575"/>
          </c:spPr>
          <c:marker>
            <c:symbol val="circle"/>
            <c:size val="5"/>
            <c:spPr>
              <a:solidFill>
                <a:schemeClr val="accent2"/>
              </a:solidFill>
              <a:ln w="9525">
                <a:solidFill>
                  <a:schemeClr val="accent2"/>
                </a:solidFill>
              </a:ln>
              <a:effectLst/>
            </c:spPr>
          </c:marker>
          <c:dLbls>
            <c:delete val="true"/>
          </c:dLbls>
          <c:cat>
            <c:strRef>
              <c:f>[专报问题统计图最终模版202403.xlsx]数据!$A$3:$A$10</c:f>
              <c:strCache>
                <c:ptCount val="8"/>
                <c:pt idx="0">
                  <c:v>住房公积金问题</c:v>
                </c:pt>
                <c:pt idx="1">
                  <c:v>行政执法问题</c:v>
                </c:pt>
                <c:pt idx="2">
                  <c:v>交通问题</c:v>
                </c:pt>
                <c:pt idx="3">
                  <c:v>消费纠纷问题</c:v>
                </c:pt>
                <c:pt idx="4">
                  <c:v>医保问题</c:v>
                </c:pt>
                <c:pt idx="5">
                  <c:v>水、电、气问题</c:v>
                </c:pt>
                <c:pt idx="6">
                  <c:v>住建问题</c:v>
                </c:pt>
                <c:pt idx="7">
                  <c:v>社保问题</c:v>
                </c:pt>
              </c:strCache>
            </c:strRef>
          </c:cat>
          <c:val>
            <c:numRef>
              <c:f>[专报问题统计图最终模版202403.xlsx]数据!$C$3:$C$10</c:f>
              <c:numCache>
                <c:formatCode>0.0%</c:formatCode>
                <c:ptCount val="8"/>
                <c:pt idx="0">
                  <c:v>0.021</c:v>
                </c:pt>
                <c:pt idx="1">
                  <c:v>0.041</c:v>
                </c:pt>
                <c:pt idx="2">
                  <c:v>0.047</c:v>
                </c:pt>
                <c:pt idx="3">
                  <c:v>0.065</c:v>
                </c:pt>
                <c:pt idx="4">
                  <c:v>0.055</c:v>
                </c:pt>
                <c:pt idx="5">
                  <c:v>0.063</c:v>
                </c:pt>
                <c:pt idx="6">
                  <c:v>0.148</c:v>
                </c:pt>
                <c:pt idx="7">
                  <c:v>0.119</c:v>
                </c:pt>
              </c:numCache>
            </c:numRef>
          </c:val>
          <c:smooth val="false"/>
        </c:ser>
        <c:dLbls>
          <c:showLegendKey val="false"/>
          <c:showVal val="false"/>
          <c:showCatName val="false"/>
          <c:showSerName val="false"/>
          <c:showPercent val="false"/>
          <c:showBubbleSize val="false"/>
        </c:dLbls>
        <c:marker val="true"/>
        <c:smooth val="false"/>
        <c:axId val="985866241"/>
        <c:axId val="538325715"/>
      </c:lineChart>
      <c:catAx>
        <c:axId val="985866241"/>
        <c:scaling>
          <c:orientation val="minMax"/>
        </c:scaling>
        <c:delete val="false"/>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538325715"/>
        <c:crosses val="autoZero"/>
        <c:auto val="true"/>
        <c:lblAlgn val="ctr"/>
        <c:lblOffset val="100"/>
        <c:noMultiLvlLbl val="false"/>
      </c:catAx>
      <c:valAx>
        <c:axId val="538325715"/>
        <c:scaling>
          <c:orientation val="minMax"/>
        </c:scaling>
        <c:delete val="false"/>
        <c:axPos val="l"/>
        <c:majorGridlines>
          <c:spPr>
            <a:ln w="9525" cap="flat" cmpd="sng" algn="ctr">
              <a:solidFill>
                <a:schemeClr val="lt1">
                  <a:lumMod val="90200"/>
                </a:schemeClr>
              </a:solidFill>
              <a:round/>
            </a:ln>
            <a:effectLst/>
          </c:spPr>
        </c:majorGridlines>
        <c:numFmt formatCode="0.0%" sourceLinked="true"/>
        <c:majorTickMark val="none"/>
        <c:minorTickMark val="none"/>
        <c:tickLblPos val="nextTo"/>
        <c:spPr>
          <a:noFill/>
          <a:ln>
            <a:noFill/>
          </a:ln>
          <a:effectLst/>
        </c:spPr>
        <c:txPr>
          <a:bodyPr rot="-6000000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crossAx val="985866241"/>
        <c:crosses val="autoZero"/>
        <c:crossBetween val="between"/>
      </c:valAx>
      <c:spPr>
        <a:noFill/>
        <a:ln>
          <a:noFill/>
        </a:ln>
        <a:effectLst/>
      </c:spPr>
    </c:plotArea>
    <c:legend>
      <c:legendPos val="b"/>
      <c:layout/>
      <c:overlay val="false"/>
      <c:spPr>
        <a:noFill/>
        <a:ln>
          <a:noFill/>
        </a:ln>
        <a:effectLst/>
      </c:spPr>
      <c:txPr>
        <a:bodyPr rot="0" spcFirstLastPara="0" vertOverflow="ellipsis" vert="horz" wrap="square" anchor="ctr" anchorCtr="true"/>
        <a:lstStyle/>
        <a:p>
          <a:pPr>
            <a:defRPr lang="zh-CN" sz="900" b="0" i="0" u="none" strike="noStrike" kern="1200" baseline="0">
              <a:solidFill>
                <a:schemeClr val="tx1">
                  <a:lumMod val="65000"/>
                  <a:lumOff val="35000"/>
                </a:schemeClr>
              </a:solidFill>
              <a:latin typeface="+mn-lt"/>
              <a:ea typeface="+mn-ea"/>
              <a:cs typeface="+mn-cs"/>
            </a:defRPr>
          </a:pPr>
        </a:p>
      </c:txPr>
    </c:legend>
    <c:plotVisOnly val="true"/>
    <c:dispBlanksAs val="gap"/>
    <c:showDLblsOverMax val="false"/>
  </c:chart>
  <c:spPr>
    <a:solidFill>
      <a:schemeClr val="bg1"/>
    </a:solidFill>
    <a:ln w="9525" cap="flat" cmpd="sng" algn="ctr">
      <a:noFill/>
      <a:round/>
    </a:ln>
    <a:effectLst/>
  </c:spPr>
  <c:txPr>
    <a:bodyPr/>
    <a:lstStyle/>
    <a:p>
      <a:pPr>
        <a:defRPr lang="zh-CN"/>
      </a:pPr>
    </a:p>
  </c:txPr>
  <c:externalData r:id="rId1">
    <c:autoUpdate val="false"/>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28">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true">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0">
      <cs:styleClr val="auto"/>
    </cs:fillRef>
    <cs:effectRef idx="0"/>
    <cs:fontRef idx="minor">
      <a:schemeClr val="dk1"/>
    </cs:fontRef>
    <cs:spPr>
      <a:ln w="28575" cap="rnd">
        <a:solidFill>
          <a:schemeClr val="phClr"/>
        </a:solidFill>
        <a:round/>
      </a:ln>
      <a:effectLst/>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2639</Words>
  <Characters>2858</Characters>
  <Lines>0</Lines>
  <Paragraphs>0</Paragraphs>
  <TotalTime>59</TotalTime>
  <ScaleCrop>false</ScaleCrop>
  <LinksUpToDate>false</LinksUpToDate>
  <CharactersWithSpaces>2888</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2023-03-15T22:53:00Z</dcterms:created>
  <dc:creator>ZhangHe</dc:creator>
  <cp:lastModifiedBy>user</cp:lastModifiedBy>
  <cp:lastPrinted>2023-11-06T22:57:00Z</cp:lastPrinted>
  <dcterms:modified xsi:type="dcterms:W3CDTF">2024-04-09T15:19:39Z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883C45FD63BC4AC286C0170D526A2573_13</vt:lpwstr>
  </property>
</Properties>
</file>